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C9B0" w14:textId="05F1545C" w:rsidR="00232BA4" w:rsidRDefault="00232BA4" w:rsidP="00232BA4">
      <w:pPr>
        <w:spacing w:after="12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PHỤ LỤC 03</w:t>
      </w:r>
    </w:p>
    <w:p w14:paraId="0B7BD634" w14:textId="371CDB4F" w:rsidR="00801B43" w:rsidRPr="00BD561F" w:rsidRDefault="00801B43" w:rsidP="00801B43">
      <w:pPr>
        <w:spacing w:after="0" w:line="240" w:lineRule="auto"/>
        <w:jc w:val="center"/>
        <w:rPr>
          <w:rFonts w:ascii="Times New Roman" w:hAnsi="Times New Roman" w:cs="Times New Roman"/>
          <w:b/>
          <w:bCs/>
          <w:color w:val="000000"/>
          <w:sz w:val="28"/>
          <w:szCs w:val="28"/>
          <w:lang w:val="en-US"/>
        </w:rPr>
      </w:pPr>
      <w:r w:rsidRPr="00700083">
        <w:rPr>
          <w:rFonts w:ascii="Times New Roman" w:hAnsi="Times New Roman" w:cs="Times New Roman"/>
          <w:b/>
          <w:bCs/>
          <w:sz w:val="28"/>
          <w:szCs w:val="28"/>
        </w:rPr>
        <w:t>BẢN</w:t>
      </w:r>
      <w:r>
        <w:rPr>
          <w:rFonts w:ascii="Times New Roman" w:hAnsi="Times New Roman" w:cs="Times New Roman"/>
          <w:b/>
          <w:bCs/>
          <w:sz w:val="28"/>
          <w:szCs w:val="28"/>
          <w:lang w:val="en-US"/>
        </w:rPr>
        <w:t>G</w:t>
      </w:r>
      <w:r w:rsidRPr="00700083">
        <w:rPr>
          <w:rFonts w:ascii="Times New Roman" w:hAnsi="Times New Roman" w:cs="Times New Roman"/>
          <w:b/>
          <w:bCs/>
          <w:sz w:val="28"/>
          <w:szCs w:val="28"/>
        </w:rPr>
        <w:t xml:space="preserve"> TỔNG HỢP TIẾP THU, GIẢI TRÌNH Ý KIẾN DỰ THẢO </w:t>
      </w:r>
      <w:r w:rsidRPr="00700083">
        <w:rPr>
          <w:rFonts w:ascii="Times New Roman" w:hAnsi="Times New Roman" w:cs="Times New Roman"/>
          <w:b/>
          <w:bCs/>
          <w:color w:val="000000"/>
          <w:sz w:val="28"/>
          <w:szCs w:val="28"/>
          <w:shd w:val="clear" w:color="auto" w:fill="FFFFFF"/>
          <w:lang w:val="en-US"/>
        </w:rPr>
        <w:t xml:space="preserve">ĐỀ ÁN </w:t>
      </w:r>
      <w:r w:rsidRPr="00700083">
        <w:rPr>
          <w:rFonts w:ascii="Times New Roman" w:hAnsi="Times New Roman" w:cs="Times New Roman"/>
          <w:b/>
          <w:bCs/>
          <w:color w:val="000000"/>
          <w:sz w:val="28"/>
          <w:szCs w:val="28"/>
        </w:rPr>
        <w:t>THU HÚT</w:t>
      </w:r>
      <w:r>
        <w:rPr>
          <w:rFonts w:ascii="Times New Roman" w:hAnsi="Times New Roman" w:cs="Times New Roman"/>
          <w:b/>
          <w:bCs/>
          <w:color w:val="000000"/>
          <w:sz w:val="28"/>
          <w:szCs w:val="28"/>
          <w:lang w:val="en-US"/>
        </w:rPr>
        <w:t xml:space="preserve">, </w:t>
      </w:r>
      <w:r w:rsidRPr="00DA761E">
        <w:rPr>
          <w:rFonts w:ascii="Times New Roman" w:hAnsi="Times New Roman" w:cs="Times New Roman"/>
          <w:b/>
          <w:bCs/>
          <w:color w:val="000000"/>
          <w:sz w:val="28"/>
          <w:szCs w:val="28"/>
          <w:lang w:val="en-US"/>
        </w:rPr>
        <w:t>ĐÀ</w:t>
      </w:r>
      <w:r>
        <w:rPr>
          <w:rFonts w:ascii="Times New Roman" w:hAnsi="Times New Roman" w:cs="Times New Roman"/>
          <w:b/>
          <w:bCs/>
          <w:color w:val="000000"/>
          <w:sz w:val="28"/>
          <w:szCs w:val="28"/>
          <w:lang w:val="en-US"/>
        </w:rPr>
        <w:t>O T</w:t>
      </w:r>
      <w:r w:rsidRPr="00DA761E">
        <w:rPr>
          <w:rFonts w:ascii="Times New Roman" w:hAnsi="Times New Roman" w:cs="Times New Roman"/>
          <w:b/>
          <w:bCs/>
          <w:color w:val="000000"/>
          <w:sz w:val="28"/>
          <w:szCs w:val="28"/>
          <w:lang w:val="en-US"/>
        </w:rPr>
        <w:t>ẠO</w:t>
      </w:r>
      <w:r>
        <w:rPr>
          <w:rFonts w:ascii="Times New Roman" w:hAnsi="Times New Roman" w:cs="Times New Roman"/>
          <w:b/>
          <w:bCs/>
          <w:color w:val="000000"/>
          <w:sz w:val="28"/>
          <w:szCs w:val="28"/>
          <w:lang w:val="en-US"/>
        </w:rPr>
        <w:t xml:space="preserve"> V</w:t>
      </w:r>
      <w:r w:rsidRPr="00DA761E">
        <w:rPr>
          <w:rFonts w:ascii="Times New Roman" w:hAnsi="Times New Roman" w:cs="Times New Roman"/>
          <w:b/>
          <w:bCs/>
          <w:color w:val="000000"/>
          <w:sz w:val="28"/>
          <w:szCs w:val="28"/>
          <w:lang w:val="en-US"/>
        </w:rPr>
        <w:t>À</w:t>
      </w:r>
      <w:r>
        <w:rPr>
          <w:rFonts w:ascii="Times New Roman" w:hAnsi="Times New Roman" w:cs="Times New Roman"/>
          <w:b/>
          <w:bCs/>
          <w:color w:val="000000"/>
          <w:sz w:val="28"/>
          <w:szCs w:val="28"/>
          <w:lang w:val="en-US"/>
        </w:rPr>
        <w:t xml:space="preserve"> </w:t>
      </w:r>
      <w:r w:rsidRPr="00700083">
        <w:rPr>
          <w:rFonts w:ascii="Times New Roman" w:hAnsi="Times New Roman" w:cs="Times New Roman"/>
          <w:b/>
          <w:bCs/>
          <w:color w:val="000000"/>
          <w:sz w:val="28"/>
          <w:szCs w:val="28"/>
        </w:rPr>
        <w:t>ĐÃI NGỘ NGUỒN NHÂN LỰC Y TẾ TRÊN ĐỊA BÀN TỈNH LÂM ĐỒNG GIAI ĐOẠN 202</w:t>
      </w:r>
      <w:r w:rsidRPr="00700083">
        <w:rPr>
          <w:rFonts w:ascii="Times New Roman" w:hAnsi="Times New Roman" w:cs="Times New Roman"/>
          <w:b/>
          <w:bCs/>
          <w:color w:val="000000"/>
          <w:sz w:val="28"/>
          <w:szCs w:val="28"/>
          <w:lang w:val="en-US"/>
        </w:rPr>
        <w:t>6</w:t>
      </w:r>
      <w:r w:rsidRPr="00700083">
        <w:rPr>
          <w:rFonts w:ascii="Times New Roman" w:hAnsi="Times New Roman" w:cs="Times New Roman"/>
          <w:b/>
          <w:bCs/>
          <w:color w:val="000000"/>
          <w:sz w:val="28"/>
          <w:szCs w:val="28"/>
        </w:rPr>
        <w:t>-2030</w:t>
      </w:r>
      <w:r>
        <w:rPr>
          <w:rFonts w:ascii="Times New Roman" w:hAnsi="Times New Roman" w:cs="Times New Roman"/>
          <w:b/>
          <w:bCs/>
          <w:color w:val="000000"/>
          <w:sz w:val="28"/>
          <w:szCs w:val="28"/>
          <w:lang w:val="en-US"/>
        </w:rPr>
        <w:t xml:space="preserve"> (lần </w:t>
      </w:r>
      <w:r w:rsidR="007F1273">
        <w:rPr>
          <w:rFonts w:ascii="Times New Roman" w:hAnsi="Times New Roman" w:cs="Times New Roman"/>
          <w:b/>
          <w:bCs/>
          <w:color w:val="000000"/>
          <w:sz w:val="28"/>
          <w:szCs w:val="28"/>
          <w:lang w:val="en-US"/>
        </w:rPr>
        <w:t>2</w:t>
      </w:r>
      <w:r>
        <w:rPr>
          <w:rFonts w:ascii="Times New Roman" w:hAnsi="Times New Roman" w:cs="Times New Roman"/>
          <w:b/>
          <w:bCs/>
          <w:color w:val="000000"/>
          <w:sz w:val="28"/>
          <w:szCs w:val="28"/>
          <w:lang w:val="en-US"/>
        </w:rPr>
        <w:t>)</w:t>
      </w:r>
    </w:p>
    <w:p w14:paraId="28D53B65" w14:textId="1C6404A3" w:rsidR="00801B43" w:rsidRPr="00232BA4" w:rsidRDefault="00801B43" w:rsidP="00801B43">
      <w:pPr>
        <w:spacing w:after="0" w:line="240" w:lineRule="auto"/>
        <w:ind w:left="113"/>
        <w:jc w:val="center"/>
        <w:rPr>
          <w:rFonts w:ascii="Times New Roman" w:hAnsi="Times New Roman" w:cs="Times New Roman"/>
          <w:i/>
          <w:iCs/>
          <w:color w:val="000000"/>
          <w:sz w:val="24"/>
          <w:szCs w:val="24"/>
        </w:rPr>
      </w:pPr>
      <w:r w:rsidRPr="00232BA4">
        <w:rPr>
          <w:rFonts w:ascii="Times New Roman" w:hAnsi="Times New Roman" w:cs="Times New Roman"/>
          <w:i/>
          <w:iCs/>
          <w:color w:val="000000"/>
          <w:sz w:val="24"/>
          <w:szCs w:val="24"/>
        </w:rPr>
        <w:t xml:space="preserve">(Kèm theo </w:t>
      </w:r>
      <w:r w:rsidR="00232BA4" w:rsidRPr="00232BA4">
        <w:rPr>
          <w:rFonts w:ascii="Times New Roman" w:hAnsi="Times New Roman" w:cs="Times New Roman"/>
          <w:i/>
          <w:iCs/>
          <w:color w:val="000000"/>
          <w:sz w:val="24"/>
          <w:szCs w:val="24"/>
          <w:lang w:val="en-US"/>
        </w:rPr>
        <w:t>Công văn</w:t>
      </w:r>
      <w:r w:rsidRPr="00232BA4">
        <w:rPr>
          <w:rFonts w:ascii="Times New Roman" w:hAnsi="Times New Roman" w:cs="Times New Roman"/>
          <w:i/>
          <w:iCs/>
          <w:color w:val="000000"/>
          <w:sz w:val="24"/>
          <w:szCs w:val="24"/>
        </w:rPr>
        <w:t xml:space="preserve"> số           /</w:t>
      </w:r>
      <w:r w:rsidR="00232BA4" w:rsidRPr="00232BA4">
        <w:rPr>
          <w:rFonts w:ascii="Times New Roman" w:hAnsi="Times New Roman" w:cs="Times New Roman"/>
          <w:i/>
          <w:iCs/>
          <w:color w:val="000000"/>
          <w:sz w:val="24"/>
          <w:szCs w:val="24"/>
          <w:lang w:val="en-US"/>
        </w:rPr>
        <w:t>UBND-KGVX</w:t>
      </w:r>
      <w:r w:rsidRPr="00232BA4">
        <w:rPr>
          <w:rFonts w:ascii="Times New Roman" w:hAnsi="Times New Roman" w:cs="Times New Roman"/>
          <w:i/>
          <w:iCs/>
          <w:color w:val="000000"/>
          <w:sz w:val="24"/>
          <w:szCs w:val="24"/>
        </w:rPr>
        <w:t xml:space="preserve"> ngày       /</w:t>
      </w:r>
      <w:r w:rsidR="00321032" w:rsidRPr="00232BA4">
        <w:rPr>
          <w:rFonts w:ascii="Times New Roman" w:hAnsi="Times New Roman" w:cs="Times New Roman"/>
          <w:i/>
          <w:iCs/>
          <w:color w:val="000000"/>
          <w:sz w:val="24"/>
          <w:szCs w:val="24"/>
          <w:lang w:val="en-US"/>
        </w:rPr>
        <w:t>5</w:t>
      </w:r>
      <w:r w:rsidRPr="00232BA4">
        <w:rPr>
          <w:rFonts w:ascii="Times New Roman" w:hAnsi="Times New Roman" w:cs="Times New Roman"/>
          <w:i/>
          <w:iCs/>
          <w:color w:val="000000"/>
          <w:sz w:val="24"/>
          <w:szCs w:val="24"/>
        </w:rPr>
        <w:t xml:space="preserve">/2026 của </w:t>
      </w:r>
      <w:r w:rsidR="00232BA4" w:rsidRPr="00232BA4">
        <w:rPr>
          <w:rFonts w:ascii="Times New Roman" w:hAnsi="Times New Roman" w:cs="Times New Roman"/>
          <w:i/>
          <w:iCs/>
          <w:color w:val="000000"/>
          <w:sz w:val="24"/>
          <w:szCs w:val="24"/>
          <w:lang w:val="en-US"/>
        </w:rPr>
        <w:t>UBND tỉnh</w:t>
      </w:r>
      <w:r w:rsidRPr="00232BA4">
        <w:rPr>
          <w:rFonts w:ascii="Times New Roman" w:hAnsi="Times New Roman" w:cs="Times New Roman"/>
          <w:i/>
          <w:iCs/>
          <w:color w:val="000000"/>
          <w:sz w:val="24"/>
          <w:szCs w:val="24"/>
        </w:rPr>
        <w:t>)</w:t>
      </w:r>
    </w:p>
    <w:p w14:paraId="159BE24A" w14:textId="77777777" w:rsidR="007F1273" w:rsidRPr="007F1273" w:rsidRDefault="007F1273" w:rsidP="00801B43">
      <w:pPr>
        <w:rPr>
          <w:rFonts w:ascii="Times New Roman" w:hAnsi="Times New Roman" w:cs="Times New Roman"/>
          <w:b/>
          <w:bCs/>
          <w:lang w:val="en-U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704"/>
        <w:gridCol w:w="3515"/>
        <w:gridCol w:w="4565"/>
        <w:gridCol w:w="4819"/>
      </w:tblGrid>
      <w:tr w:rsidR="00801B43" w:rsidRPr="00D26386" w14:paraId="6E7A8B7D" w14:textId="77777777" w:rsidTr="00232BA4">
        <w:trPr>
          <w:trHeight w:val="415"/>
        </w:trPr>
        <w:tc>
          <w:tcPr>
            <w:tcW w:w="704" w:type="dxa"/>
            <w:vAlign w:val="center"/>
          </w:tcPr>
          <w:p w14:paraId="1960F81A" w14:textId="77777777" w:rsidR="00801B43" w:rsidRPr="00232BA4" w:rsidRDefault="00801B43" w:rsidP="00232BA4">
            <w:pPr>
              <w:spacing w:after="0" w:line="240" w:lineRule="auto"/>
              <w:jc w:val="center"/>
              <w:rPr>
                <w:rFonts w:ascii="Times New Roman" w:hAnsi="Times New Roman" w:cs="Times New Roman"/>
                <w:b/>
                <w:sz w:val="24"/>
                <w:szCs w:val="24"/>
              </w:rPr>
            </w:pPr>
            <w:r w:rsidRPr="00232BA4">
              <w:rPr>
                <w:rFonts w:ascii="Times New Roman" w:hAnsi="Times New Roman" w:cs="Times New Roman"/>
                <w:b/>
                <w:sz w:val="24"/>
                <w:szCs w:val="24"/>
              </w:rPr>
              <w:t>Stt</w:t>
            </w:r>
          </w:p>
        </w:tc>
        <w:tc>
          <w:tcPr>
            <w:tcW w:w="3515" w:type="dxa"/>
            <w:vAlign w:val="center"/>
          </w:tcPr>
          <w:p w14:paraId="381AC6CD" w14:textId="77777777" w:rsidR="00801B43" w:rsidRPr="00232BA4" w:rsidRDefault="00801B43" w:rsidP="00232BA4">
            <w:pPr>
              <w:spacing w:after="0" w:line="240" w:lineRule="auto"/>
              <w:jc w:val="center"/>
              <w:rPr>
                <w:rFonts w:ascii="Times New Roman" w:hAnsi="Times New Roman" w:cs="Times New Roman"/>
                <w:b/>
                <w:sz w:val="24"/>
                <w:szCs w:val="24"/>
              </w:rPr>
            </w:pPr>
            <w:r w:rsidRPr="00232BA4">
              <w:rPr>
                <w:rFonts w:ascii="Times New Roman" w:hAnsi="Times New Roman" w:cs="Times New Roman"/>
                <w:b/>
                <w:sz w:val="24"/>
                <w:szCs w:val="24"/>
              </w:rPr>
              <w:t>Tên cơ quan, đơn vị góp ý</w:t>
            </w:r>
          </w:p>
        </w:tc>
        <w:tc>
          <w:tcPr>
            <w:tcW w:w="4565" w:type="dxa"/>
            <w:vAlign w:val="center"/>
          </w:tcPr>
          <w:p w14:paraId="764979A4" w14:textId="77777777" w:rsidR="00801B43" w:rsidRPr="00232BA4" w:rsidRDefault="00801B43" w:rsidP="00232BA4">
            <w:pPr>
              <w:spacing w:after="0" w:line="240" w:lineRule="auto"/>
              <w:jc w:val="center"/>
              <w:rPr>
                <w:rFonts w:ascii="Times New Roman" w:hAnsi="Times New Roman" w:cs="Times New Roman"/>
                <w:b/>
                <w:sz w:val="24"/>
                <w:szCs w:val="24"/>
              </w:rPr>
            </w:pPr>
            <w:r w:rsidRPr="00232BA4">
              <w:rPr>
                <w:rFonts w:ascii="Times New Roman" w:hAnsi="Times New Roman" w:cs="Times New Roman"/>
                <w:b/>
                <w:sz w:val="24"/>
                <w:szCs w:val="24"/>
              </w:rPr>
              <w:t>Nội dung góp ý của cơ quan, đơn vị</w:t>
            </w:r>
          </w:p>
        </w:tc>
        <w:tc>
          <w:tcPr>
            <w:tcW w:w="4819" w:type="dxa"/>
            <w:vAlign w:val="center"/>
          </w:tcPr>
          <w:p w14:paraId="7BCC7A3E" w14:textId="32E4FF94" w:rsidR="00801B43" w:rsidRPr="00232BA4" w:rsidRDefault="00801B43" w:rsidP="00D9080E">
            <w:pPr>
              <w:spacing w:after="0" w:line="240" w:lineRule="auto"/>
              <w:jc w:val="center"/>
              <w:rPr>
                <w:rFonts w:ascii="Times New Roman" w:hAnsi="Times New Roman" w:cs="Times New Roman"/>
                <w:b/>
                <w:sz w:val="24"/>
                <w:szCs w:val="24"/>
              </w:rPr>
            </w:pPr>
            <w:r w:rsidRPr="00232BA4">
              <w:rPr>
                <w:rFonts w:ascii="Times New Roman" w:hAnsi="Times New Roman" w:cs="Times New Roman"/>
                <w:b/>
                <w:sz w:val="24"/>
                <w:szCs w:val="24"/>
              </w:rPr>
              <w:t>Ý kiến tiếp thu, điều chỉnh</w:t>
            </w:r>
          </w:p>
        </w:tc>
      </w:tr>
      <w:tr w:rsidR="007F1273" w:rsidRPr="00086976" w14:paraId="11D0BC9E" w14:textId="77777777" w:rsidTr="00321032">
        <w:tc>
          <w:tcPr>
            <w:tcW w:w="704" w:type="dxa"/>
          </w:tcPr>
          <w:p w14:paraId="69A45D56" w14:textId="0FE0A54F" w:rsidR="007F1273" w:rsidRPr="00E550AE" w:rsidRDefault="007F1273"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w:t>
            </w:r>
          </w:p>
        </w:tc>
        <w:tc>
          <w:tcPr>
            <w:tcW w:w="3515" w:type="dxa"/>
          </w:tcPr>
          <w:p w14:paraId="619DAD6B" w14:textId="57C671EE" w:rsidR="007F1273" w:rsidRPr="00E550AE" w:rsidRDefault="007F1273"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Ý kiến thành viên UBND – Sở Tài chính</w:t>
            </w:r>
          </w:p>
        </w:tc>
        <w:tc>
          <w:tcPr>
            <w:tcW w:w="4565" w:type="dxa"/>
          </w:tcPr>
          <w:p w14:paraId="7912C167" w14:textId="02309ADD" w:rsidR="007F1273" w:rsidRPr="00E550AE" w:rsidRDefault="007F1273" w:rsidP="00AC23D0">
            <w:pPr>
              <w:jc w:val="center"/>
              <w:rPr>
                <w:rFonts w:ascii="Times New Roman" w:hAnsi="Times New Roman" w:cs="Times New Roman"/>
                <w:sz w:val="24"/>
                <w:szCs w:val="24"/>
              </w:rPr>
            </w:pPr>
            <w:r w:rsidRPr="00E550AE">
              <w:rPr>
                <w:rFonts w:ascii="Times New Roman" w:hAnsi="Times New Roman" w:cs="Times New Roman"/>
                <w:sz w:val="24"/>
                <w:szCs w:val="24"/>
              </w:rPr>
              <w:t>“Qua rà soát, so với dự thảo Đề án đã được Sở Y tế gửi lấy ý kiến tại Văn bản số 1032/SYT-TCCB ngày 12/02/2026, nội dung Đề án trình tại Tờ trình số 314/TTr-SYT ngày 08/4/2026 có sự thay đổi về nội dung cơ chế, chính sách trong đó có nguồn lực thực hiện (dự kiến khoảng 284.000 triệu đồng cho giai đoạn 2026- 2030). Tuy nhiên, chưa xác định cụ thể cơ cấu nguồn vốn, nhất là phần kinh phí từ ngân sách nhà nước phải đảm bảo theo từng năm; các nguồn lực ngoài ngân sách mới dừng ở định hướng, chưa có giải pháp khả thi</w:t>
            </w:r>
          </w:p>
        </w:tc>
        <w:tc>
          <w:tcPr>
            <w:tcW w:w="4819" w:type="dxa"/>
          </w:tcPr>
          <w:p w14:paraId="034198CA" w14:textId="29298B18" w:rsidR="007F1273" w:rsidRPr="00E550AE" w:rsidRDefault="007F1273"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Tiếp thu đưa vào nội dung đề án như sau: - “Tổng kinh phí thực hiện trong giai đoạn 05 năm: 284.</w:t>
            </w:r>
            <w:r w:rsidR="00052F87">
              <w:rPr>
                <w:rFonts w:ascii="Times New Roman" w:hAnsi="Times New Roman" w:cs="Times New Roman"/>
                <w:sz w:val="24"/>
                <w:szCs w:val="24"/>
                <w:lang w:val="en-US"/>
              </w:rPr>
              <w:t>017</w:t>
            </w:r>
            <w:r w:rsidRPr="00E550AE">
              <w:rPr>
                <w:rFonts w:ascii="Times New Roman" w:hAnsi="Times New Roman" w:cs="Times New Roman"/>
                <w:sz w:val="24"/>
                <w:szCs w:val="24"/>
                <w:lang w:val="en-US"/>
              </w:rPr>
              <w:t>.000.000 đồng. Trong đó dự kiến năm 2026 (từ tháng 8/2026): 27.000.000.000 đồng; năm 2027, dự kiến 60.000.000.000 đồng; năm 2028, dự kiến 63.000.000.000 đồng; năm 2029, dự kiến 65.000.000.000 đồng; năm 2030, dự kiến 69.0</w:t>
            </w:r>
            <w:r w:rsidR="00052F87">
              <w:rPr>
                <w:rFonts w:ascii="Times New Roman" w:hAnsi="Times New Roman" w:cs="Times New Roman"/>
                <w:sz w:val="24"/>
                <w:szCs w:val="24"/>
                <w:lang w:val="en-US"/>
              </w:rPr>
              <w:t>17</w:t>
            </w:r>
            <w:r w:rsidRPr="00E550AE">
              <w:rPr>
                <w:rFonts w:ascii="Times New Roman" w:hAnsi="Times New Roman" w:cs="Times New Roman"/>
                <w:sz w:val="24"/>
                <w:szCs w:val="24"/>
                <w:lang w:val="en-US"/>
              </w:rPr>
              <w:t>.000.000 đồng”.</w:t>
            </w:r>
          </w:p>
          <w:p w14:paraId="5F927CF5" w14:textId="44445F44" w:rsidR="007F1273" w:rsidRPr="00E550AE" w:rsidRDefault="007F1273"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Về giải trình đối với nguồn kinh phí tại Đề án như sau: Ngân sách nhà nước đảm nhận các nhiệm vụ chi đáp ứng các yêu cầu thu hút, đào tạo và đãi ngộ nhân lực y tế. Sở Y tế giải trình đối với nội dung kinh phí này như sau: Hiện nay các nguồn thu, nguồn xã hội hoá của đơn vị</w:t>
            </w:r>
            <w:r w:rsidR="00321032">
              <w:rPr>
                <w:rFonts w:ascii="Times New Roman" w:hAnsi="Times New Roman" w:cs="Times New Roman"/>
                <w:sz w:val="24"/>
                <w:szCs w:val="24"/>
                <w:lang w:val="en-US"/>
              </w:rPr>
              <w:t xml:space="preserve"> sự nghiệp y tế</w:t>
            </w:r>
            <w:r w:rsidRPr="00E550AE">
              <w:rPr>
                <w:rFonts w:ascii="Times New Roman" w:hAnsi="Times New Roman" w:cs="Times New Roman"/>
                <w:sz w:val="24"/>
                <w:szCs w:val="24"/>
                <w:lang w:val="en-US"/>
              </w:rPr>
              <w:t xml:space="preserve"> rất hạn hẹp</w:t>
            </w:r>
            <w:r w:rsidR="00321032">
              <w:rPr>
                <w:rFonts w:ascii="Times New Roman" w:hAnsi="Times New Roman" w:cs="Times New Roman"/>
                <w:sz w:val="24"/>
                <w:szCs w:val="24"/>
                <w:lang w:val="en-US"/>
              </w:rPr>
              <w:t xml:space="preserve"> và khó khăn</w:t>
            </w:r>
            <w:r w:rsidRPr="00E550AE">
              <w:rPr>
                <w:rFonts w:ascii="Times New Roman" w:hAnsi="Times New Roman" w:cs="Times New Roman"/>
                <w:sz w:val="24"/>
                <w:szCs w:val="24"/>
                <w:lang w:val="en-US"/>
              </w:rPr>
              <w:t xml:space="preserve"> không thể bố trí một phần cho chính sách theo Đề án này, </w:t>
            </w:r>
            <w:r w:rsidR="00321032">
              <w:rPr>
                <w:rFonts w:ascii="Times New Roman" w:hAnsi="Times New Roman" w:cs="Times New Roman"/>
                <w:sz w:val="24"/>
                <w:szCs w:val="24"/>
                <w:lang w:val="en-US"/>
              </w:rPr>
              <w:t xml:space="preserve">Ngành Y là một ngành đặc biệt, </w:t>
            </w:r>
            <w:r w:rsidR="00DC0534">
              <w:rPr>
                <w:rFonts w:ascii="Times New Roman" w:hAnsi="Times New Roman" w:cs="Times New Roman"/>
                <w:sz w:val="24"/>
                <w:szCs w:val="24"/>
                <w:lang w:val="en-US"/>
              </w:rPr>
              <w:t xml:space="preserve">dó đó công tác đào tạo hết sức quan trọng và cần thiết; </w:t>
            </w:r>
            <w:r w:rsidR="00321032">
              <w:rPr>
                <w:rFonts w:ascii="Times New Roman" w:hAnsi="Times New Roman" w:cs="Times New Roman"/>
                <w:sz w:val="24"/>
                <w:szCs w:val="24"/>
                <w:lang w:val="en-US"/>
              </w:rPr>
              <w:t xml:space="preserve">hàng năm ngoài công tác đào tạo </w:t>
            </w:r>
            <w:r w:rsidR="00DC0534">
              <w:rPr>
                <w:rFonts w:ascii="Times New Roman" w:hAnsi="Times New Roman" w:cs="Times New Roman"/>
                <w:sz w:val="24"/>
                <w:szCs w:val="24"/>
                <w:lang w:val="en-US"/>
              </w:rPr>
              <w:t xml:space="preserve">dài hạn </w:t>
            </w:r>
            <w:r w:rsidR="00321032">
              <w:rPr>
                <w:rFonts w:ascii="Times New Roman" w:hAnsi="Times New Roman" w:cs="Times New Roman"/>
                <w:sz w:val="24"/>
                <w:szCs w:val="24"/>
                <w:lang w:val="en-US"/>
              </w:rPr>
              <w:t xml:space="preserve">chuyên sâu </w:t>
            </w:r>
            <w:r w:rsidR="00DC0534">
              <w:rPr>
                <w:rFonts w:ascii="Times New Roman" w:hAnsi="Times New Roman" w:cs="Times New Roman"/>
                <w:sz w:val="24"/>
                <w:szCs w:val="24"/>
                <w:lang w:val="en-US"/>
              </w:rPr>
              <w:t xml:space="preserve">nhằm nâng cao năng lực, trình độ </w:t>
            </w:r>
            <w:r w:rsidR="00321032">
              <w:rPr>
                <w:rFonts w:ascii="Times New Roman" w:hAnsi="Times New Roman" w:cs="Times New Roman"/>
                <w:sz w:val="24"/>
                <w:szCs w:val="24"/>
                <w:lang w:val="en-US"/>
              </w:rPr>
              <w:lastRenderedPageBreak/>
              <w:t xml:space="preserve">chuyên môn </w:t>
            </w:r>
            <w:r w:rsidR="00DC0534">
              <w:rPr>
                <w:rFonts w:ascii="Times New Roman" w:hAnsi="Times New Roman" w:cs="Times New Roman"/>
                <w:sz w:val="24"/>
                <w:szCs w:val="24"/>
                <w:lang w:val="en-US"/>
              </w:rPr>
              <w:t>ngành y tế còn có các khóa đào tạo ngắn hạn (chuyên khoa sơ bộ)</w:t>
            </w:r>
            <w:r w:rsidR="00772118">
              <w:rPr>
                <w:rFonts w:ascii="Times New Roman" w:hAnsi="Times New Roman" w:cs="Times New Roman"/>
                <w:sz w:val="24"/>
                <w:szCs w:val="24"/>
                <w:lang w:val="en-US"/>
              </w:rPr>
              <w:t>, bồi dưỡng, tập huấn</w:t>
            </w:r>
            <w:r w:rsidR="00DC0534">
              <w:rPr>
                <w:rFonts w:ascii="Times New Roman" w:hAnsi="Times New Roman" w:cs="Times New Roman"/>
                <w:sz w:val="24"/>
                <w:szCs w:val="24"/>
                <w:lang w:val="en-US"/>
              </w:rPr>
              <w:t xml:space="preserve">; đồng thời, viên chức y tế hàng năm </w:t>
            </w:r>
            <w:r w:rsidR="00321032">
              <w:rPr>
                <w:rFonts w:ascii="Times New Roman" w:hAnsi="Times New Roman" w:cs="Times New Roman"/>
                <w:sz w:val="24"/>
                <w:szCs w:val="24"/>
                <w:lang w:val="en-US"/>
              </w:rPr>
              <w:t>bắt buộc phải được đào tạo liên tục để cập nhật kiến thức</w:t>
            </w:r>
            <w:r w:rsidR="00DC0534">
              <w:rPr>
                <w:rFonts w:ascii="Times New Roman" w:hAnsi="Times New Roman" w:cs="Times New Roman"/>
                <w:sz w:val="24"/>
                <w:szCs w:val="24"/>
                <w:lang w:val="en-US"/>
              </w:rPr>
              <w:t xml:space="preserve"> </w:t>
            </w:r>
            <w:r w:rsidR="00321032">
              <w:rPr>
                <w:rFonts w:ascii="Times New Roman" w:hAnsi="Times New Roman" w:cs="Times New Roman"/>
                <w:sz w:val="24"/>
                <w:szCs w:val="24"/>
                <w:lang w:val="en-US"/>
              </w:rPr>
              <w:t xml:space="preserve">mới </w:t>
            </w:r>
            <w:r w:rsidR="00DC0534" w:rsidRPr="00DC0534">
              <w:rPr>
                <w:rFonts w:ascii="Times New Roman" w:hAnsi="Times New Roman" w:cs="Times New Roman"/>
              </w:rPr>
              <w:t xml:space="preserve">, nâng cao kiến thức, kỹ năng </w:t>
            </w:r>
            <w:r w:rsidR="00DC0534" w:rsidRPr="00DC0534">
              <w:rPr>
                <w:rFonts w:ascii="Times New Roman" w:hAnsi="Times New Roman" w:cs="Times New Roman"/>
                <w:lang w:val="en-US"/>
              </w:rPr>
              <w:t>c</w:t>
            </w:r>
            <w:r w:rsidR="00DC0534" w:rsidRPr="00DC0534">
              <w:rPr>
                <w:rFonts w:ascii="Times New Roman" w:hAnsi="Times New Roman" w:cs="Times New Roman"/>
              </w:rPr>
              <w:t xml:space="preserve">huyên môn, đảm bảo năng lực thực hành phù hợp </w:t>
            </w:r>
            <w:r w:rsidR="00DC0534" w:rsidRPr="00DC0534">
              <w:rPr>
                <w:rFonts w:ascii="Times New Roman" w:hAnsi="Times New Roman" w:cs="Times New Roman"/>
                <w:lang w:val="en-US"/>
              </w:rPr>
              <w:t>nền y học hiện đại</w:t>
            </w:r>
            <w:r w:rsidR="00DC0534">
              <w:rPr>
                <w:lang w:val="en-US"/>
              </w:rPr>
              <w:t xml:space="preserve"> </w:t>
            </w:r>
            <w:r w:rsidR="00321032">
              <w:rPr>
                <w:rFonts w:ascii="Times New Roman" w:hAnsi="Times New Roman" w:cs="Times New Roman"/>
                <w:sz w:val="24"/>
                <w:szCs w:val="24"/>
                <w:lang w:val="en-US"/>
              </w:rPr>
              <w:t>theo quy định của bộ Y tế</w:t>
            </w:r>
            <w:r w:rsidR="00DC0534">
              <w:rPr>
                <w:rFonts w:ascii="Times New Roman" w:hAnsi="Times New Roman" w:cs="Times New Roman"/>
                <w:sz w:val="24"/>
                <w:szCs w:val="24"/>
                <w:lang w:val="en-US"/>
              </w:rPr>
              <w:t xml:space="preserve">;… </w:t>
            </w:r>
            <w:r w:rsidR="00772118">
              <w:rPr>
                <w:rFonts w:ascii="Times New Roman" w:hAnsi="Times New Roman" w:cs="Times New Roman"/>
                <w:sz w:val="24"/>
                <w:szCs w:val="24"/>
                <w:lang w:val="en-US"/>
              </w:rPr>
              <w:t>thực tế nguồn thu trích lập tại các đơn vị hiện tại chưa đảm bảo</w:t>
            </w:r>
            <w:r w:rsidR="00DC0534">
              <w:rPr>
                <w:rFonts w:ascii="Times New Roman" w:hAnsi="Times New Roman" w:cs="Times New Roman"/>
                <w:sz w:val="24"/>
                <w:szCs w:val="24"/>
                <w:lang w:val="en-US"/>
              </w:rPr>
              <w:t xml:space="preserve"> </w:t>
            </w:r>
            <w:r w:rsidR="00772118">
              <w:rPr>
                <w:rFonts w:ascii="Times New Roman" w:hAnsi="Times New Roman" w:cs="Times New Roman"/>
                <w:sz w:val="24"/>
                <w:szCs w:val="24"/>
                <w:lang w:val="en-US"/>
              </w:rPr>
              <w:t>thực hiện công tác đào tạo ngắn hạn, đào tạo liên tục… và</w:t>
            </w:r>
            <w:r w:rsidR="00DC0534">
              <w:rPr>
                <w:rFonts w:ascii="Times New Roman" w:hAnsi="Times New Roman" w:cs="Times New Roman"/>
                <w:sz w:val="24"/>
                <w:szCs w:val="24"/>
                <w:lang w:val="en-US"/>
              </w:rPr>
              <w:t xml:space="preserve"> </w:t>
            </w:r>
            <w:r w:rsidRPr="00E550AE">
              <w:rPr>
                <w:rFonts w:ascii="Times New Roman" w:hAnsi="Times New Roman" w:cs="Times New Roman"/>
                <w:sz w:val="24"/>
                <w:szCs w:val="24"/>
                <w:lang w:val="en-US"/>
              </w:rPr>
              <w:t>thực hiện công tác tái đầu tư …Đối với việc huy động các nguồn lực của xã hội để đào tạo, phát triển nguồn nhân lực hoặc vay vốn ưu đãi cho người theo học các ngành y, dược</w:t>
            </w:r>
            <w:bookmarkStart w:id="0" w:name="bookmark16"/>
            <w:r w:rsidRPr="00E550AE">
              <w:rPr>
                <w:rFonts w:ascii="Times New Roman" w:hAnsi="Times New Roman" w:cs="Times New Roman"/>
                <w:sz w:val="24"/>
                <w:szCs w:val="24"/>
                <w:lang w:val="en-US"/>
              </w:rPr>
              <w:t xml:space="preserve"> (nếu có) </w:t>
            </w:r>
            <w:r w:rsidR="00772118">
              <w:rPr>
                <w:rFonts w:ascii="Times New Roman" w:hAnsi="Times New Roman" w:cs="Times New Roman"/>
                <w:sz w:val="24"/>
                <w:szCs w:val="24"/>
                <w:lang w:val="en-US"/>
              </w:rPr>
              <w:t xml:space="preserve">trong những năm qua </w:t>
            </w:r>
            <w:r w:rsidRPr="00E550AE">
              <w:rPr>
                <w:rFonts w:ascii="Times New Roman" w:hAnsi="Times New Roman" w:cs="Times New Roman"/>
                <w:sz w:val="24"/>
                <w:szCs w:val="24"/>
                <w:lang w:val="en-US"/>
              </w:rPr>
              <w:t xml:space="preserve">chưa có tính khả thi. Do đó đây là chính sách đặc thù của địa phương Sở Y tế xin ý kiến sử dụng </w:t>
            </w:r>
            <w:bookmarkEnd w:id="0"/>
            <w:r w:rsidRPr="00E550AE">
              <w:rPr>
                <w:rFonts w:ascii="Times New Roman" w:hAnsi="Times New Roman" w:cs="Times New Roman"/>
                <w:sz w:val="24"/>
                <w:szCs w:val="24"/>
                <w:lang w:val="en-US"/>
              </w:rPr>
              <w:t>100% ngân sách nhà nước để đảm bảo thực hiện, trong quá trình thực hiện nếu có các nguồn kinh phí khác thì sử dụng để thực hiện, nên không dự toán từ nguồn khác nhằm đảm bảo tính khả thi</w:t>
            </w:r>
            <w:r w:rsidR="00772118">
              <w:rPr>
                <w:rFonts w:ascii="Times New Roman" w:hAnsi="Times New Roman" w:cs="Times New Roman"/>
                <w:sz w:val="24"/>
                <w:szCs w:val="24"/>
                <w:lang w:val="en-US"/>
              </w:rPr>
              <w:t xml:space="preserve"> của đề án</w:t>
            </w:r>
            <w:r w:rsidRPr="00E550AE">
              <w:rPr>
                <w:rFonts w:ascii="Times New Roman" w:hAnsi="Times New Roman" w:cs="Times New Roman"/>
                <w:sz w:val="24"/>
                <w:szCs w:val="24"/>
                <w:lang w:val="en-US"/>
              </w:rPr>
              <w:t>.</w:t>
            </w:r>
          </w:p>
        </w:tc>
      </w:tr>
      <w:tr w:rsidR="00F002F8" w:rsidRPr="00086976" w14:paraId="2C375402" w14:textId="77777777" w:rsidTr="00321032">
        <w:tc>
          <w:tcPr>
            <w:tcW w:w="704" w:type="dxa"/>
          </w:tcPr>
          <w:p w14:paraId="38E57B1E" w14:textId="1444BDA4" w:rsidR="00F002F8"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2</w:t>
            </w:r>
          </w:p>
        </w:tc>
        <w:tc>
          <w:tcPr>
            <w:tcW w:w="3515" w:type="dxa"/>
          </w:tcPr>
          <w:p w14:paraId="56B1056A" w14:textId="443A7CFF"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Tài chính</w:t>
            </w:r>
          </w:p>
        </w:tc>
        <w:tc>
          <w:tcPr>
            <w:tcW w:w="4565" w:type="dxa"/>
          </w:tcPr>
          <w:p w14:paraId="0C0EBE20"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1. Tại Công văn số 2504/SYT-TCCB, Sở Y tế đề nghị các cơ quan, đơn vị tham gia góp ý đối với Dự thảo Đề án để trình Tỉnh ủy ban hành Quyết định. Tuy nhiên, thành phần hồ sơ gửi kèm bao gồm: Dự thảo Tờ trình UBND tỉnh, Dự thảo Nghị quyết, Dự thảo </w:t>
            </w:r>
            <w:r w:rsidRPr="00E550AE">
              <w:rPr>
                <w:rFonts w:ascii="Times New Roman" w:hAnsi="Times New Roman" w:cs="Times New Roman"/>
                <w:sz w:val="24"/>
                <w:szCs w:val="24"/>
                <w:lang w:val="en-US"/>
              </w:rPr>
              <w:lastRenderedPageBreak/>
              <w:t>báo cáo đánh giá tác động, Dự thảo báo cáo kết quả thực hiện các Nghị quyết trước sáp nhập, bản so sánh, thuyết minh nội dung dự thảo, Dự thảo Quyết định và Đề án cùng các phụ lục chi tiết.</w:t>
            </w:r>
          </w:p>
          <w:p w14:paraId="2CA07FDB"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Việc đồng thời lấy ý kiến đối với nhiều loại văn bản có tính chất pháp lý khác nhau trong cùng một đợt là chưa phù hợp với quy trình xây dựng và ban hành văn bản quy phạm pháp luật, dễ dẫn đến khó khăn trong việc xác định phạm vi góp ý, trách nhiệm thẩm định và trình tự ban hành. Do đó, đề nghị Sở Y tế:</w:t>
            </w:r>
          </w:p>
          <w:p w14:paraId="2455D12C"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Rà soát, xác định rõ loại hình văn bản trình ban hành (Đề án, Nghị quyết hay Quyết định) và cấp có thẩm quyền ban hành tương ứng;</w:t>
            </w:r>
          </w:p>
          <w:p w14:paraId="60299357" w14:textId="1CB3DDCB"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lang w:val="en-US"/>
              </w:rPr>
              <w:t>- Trên cơ sở chủ trương của cấp có thẩm quyền, tổ chức xây dựng, hoàn thiện hồ sơ theo đúng trình tự, bao gồm: Tờ trình, dự thảo văn bản, báo cáo đánh giá tác động (nếu có)… và thực hiện lấy ý kiến theo đúng quy định, đảm bảo tính thống nhất, đồng bộ và đúng thẩm quyền.</w:t>
            </w:r>
          </w:p>
        </w:tc>
        <w:tc>
          <w:tcPr>
            <w:tcW w:w="4819" w:type="dxa"/>
          </w:tcPr>
          <w:p w14:paraId="0EB1A9F0" w14:textId="77777777" w:rsidR="00772118" w:rsidRDefault="00772118" w:rsidP="002C724D">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Tiếp thu.</w:t>
            </w:r>
          </w:p>
          <w:p w14:paraId="360656A9" w14:textId="72BC6652" w:rsidR="00F002F8" w:rsidRPr="00E550AE" w:rsidRDefault="00F002F8" w:rsidP="002C724D">
            <w:pPr>
              <w:spacing w:after="0"/>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Giải trình: Góp ý theo trích yếu là vào Dự thảo Đề án, tuy nhiên </w:t>
            </w:r>
            <w:r w:rsidR="00873B27">
              <w:rPr>
                <w:rFonts w:ascii="Times New Roman" w:hAnsi="Times New Roman" w:cs="Times New Roman"/>
                <w:sz w:val="24"/>
                <w:szCs w:val="24"/>
                <w:lang w:val="en-US"/>
              </w:rPr>
              <w:t>cơ quan soạn thảo</w:t>
            </w:r>
            <w:r w:rsidR="00772118">
              <w:rPr>
                <w:rFonts w:ascii="Times New Roman" w:hAnsi="Times New Roman" w:cs="Times New Roman"/>
                <w:sz w:val="24"/>
                <w:szCs w:val="24"/>
                <w:lang w:val="en-US"/>
              </w:rPr>
              <w:t xml:space="preserve"> </w:t>
            </w:r>
            <w:r w:rsidR="00873B27">
              <w:rPr>
                <w:rFonts w:ascii="Times New Roman" w:hAnsi="Times New Roman" w:cs="Times New Roman"/>
                <w:sz w:val="24"/>
                <w:szCs w:val="24"/>
                <w:lang w:val="en-US"/>
              </w:rPr>
              <w:t>kèm theo các</w:t>
            </w:r>
            <w:r w:rsidRPr="00E550AE">
              <w:rPr>
                <w:rFonts w:ascii="Times New Roman" w:hAnsi="Times New Roman" w:cs="Times New Roman"/>
                <w:sz w:val="24"/>
                <w:szCs w:val="24"/>
                <w:lang w:val="en-US"/>
              </w:rPr>
              <w:t xml:space="preserve"> thông tin, cơ sở dữ liệu và các báo cáo liên quan để cơ quan, đơn vị có thông tin nhiều hơn thuận tiện cho việc góp ý</w:t>
            </w:r>
          </w:p>
        </w:tc>
      </w:tr>
      <w:tr w:rsidR="00F002F8" w:rsidRPr="00086976" w14:paraId="4D82AB54" w14:textId="77777777" w:rsidTr="00321032">
        <w:tc>
          <w:tcPr>
            <w:tcW w:w="704" w:type="dxa"/>
          </w:tcPr>
          <w:p w14:paraId="638EDB24"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7A79DA94"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1A1152A7"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2. Ý kiến đối với nội dung Dự thảo Đề án và </w:t>
            </w:r>
            <w:r w:rsidRPr="00E550AE">
              <w:rPr>
                <w:rFonts w:ascii="Times New Roman" w:hAnsi="Times New Roman" w:cs="Times New Roman"/>
                <w:sz w:val="24"/>
                <w:szCs w:val="24"/>
                <w:lang w:val="en-US"/>
              </w:rPr>
              <w:lastRenderedPageBreak/>
              <w:t>Dự thảo Quyết định</w:t>
            </w:r>
          </w:p>
          <w:p w14:paraId="259C84BF"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a) Về chính sách thu hút nguồn nhân lực</w:t>
            </w:r>
          </w:p>
          <w:p w14:paraId="009D5015"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Tại điểm b khoản 4 Mục III (đánh giá hạn chế), Dự thảo đã nêu rõ thực trạng: việc thu hút bác sĩ có trình độ cao, chuyên môn sâu còn hạn chế; chủ yếu là bác sĩ mới ra trường, kinh nghiệm còn ít; số lượng thu hút thấp, chưa đáp ứng yêu cầu, đặc biệt tại các lĩnh vực khó và địa bàn khó khăn.</w:t>
            </w:r>
          </w:p>
          <w:p w14:paraId="2E15EE0D"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Trên cơ sở đó, để đảm bảo đạt được mục tiêu nâng cao chất lượng khám, chữa bệnh, đề nghị cơ quan soạn thảo:</w:t>
            </w:r>
          </w:p>
          <w:p w14:paraId="1A5A39F3"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Ưu tiên xây dựng chính sách thu hút có trọng tâm, trọng điểm, tập trung vào đội ngũ bác sĩ có trình độ chuyên môn cao, có kinh nghiệm thực tiễn, nhất là ở các chuyên khoa sâu (ung bướu, tim mạch, hồi sức cấp cứu…);</w:t>
            </w:r>
          </w:p>
          <w:p w14:paraId="126DDA5D"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Ưu tiên bố trí nguồn lực cho y tế cơ sở, vùng sâu, vùng xa, vùng khó khăn và các chuyên ngành hiếm (lao, tâm thần, pháp y…);</w:t>
            </w:r>
          </w:p>
          <w:p w14:paraId="2FC34C30" w14:textId="16D50338"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Tránh xây dựng chính sách theo hướng dàn trải, bình quân, không tạo được đột phá </w:t>
            </w:r>
            <w:r w:rsidRPr="00E550AE">
              <w:rPr>
                <w:rFonts w:ascii="Times New Roman" w:hAnsi="Times New Roman" w:cs="Times New Roman"/>
                <w:sz w:val="24"/>
                <w:szCs w:val="24"/>
                <w:lang w:val="en-US"/>
              </w:rPr>
              <w:lastRenderedPageBreak/>
              <w:t>nhưng lại làm phân tán nguồn lực, tiềm ẩn rủi ro kém hiệu quả trong sử dụng ngân sách.</w:t>
            </w:r>
          </w:p>
        </w:tc>
        <w:tc>
          <w:tcPr>
            <w:tcW w:w="4819" w:type="dxa"/>
          </w:tcPr>
          <w:p w14:paraId="1110C980"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 xml:space="preserve">Tiếp thu đưa nội dung này vào Dự thảo Nghị </w:t>
            </w:r>
            <w:r w:rsidRPr="00E550AE">
              <w:rPr>
                <w:rFonts w:ascii="Times New Roman" w:hAnsi="Times New Roman" w:cs="Times New Roman"/>
                <w:sz w:val="24"/>
                <w:szCs w:val="24"/>
                <w:lang w:val="en-US"/>
              </w:rPr>
              <w:lastRenderedPageBreak/>
              <w:t>quyết, cụ thể như sau:</w:t>
            </w:r>
          </w:p>
          <w:p w14:paraId="4C0EE57A" w14:textId="04E92FA6" w:rsidR="00F002F8" w:rsidRPr="00E550AE" w:rsidRDefault="00F002F8" w:rsidP="00AC23D0">
            <w:pPr>
              <w:pStyle w:val="BodyText3"/>
              <w:tabs>
                <w:tab w:val="left" w:pos="905"/>
              </w:tabs>
              <w:spacing w:after="120" w:line="240" w:lineRule="auto"/>
              <w:jc w:val="center"/>
              <w:rPr>
                <w:rFonts w:cs="Times New Roman"/>
                <w:color w:val="000000"/>
                <w:szCs w:val="24"/>
                <w:lang w:val="nl-NL"/>
              </w:rPr>
            </w:pPr>
            <w:bookmarkStart w:id="1" w:name="_Hlk227144763"/>
            <w:r w:rsidRPr="00E550AE">
              <w:rPr>
                <w:rFonts w:eastAsia="Calibri" w:cs="Times New Roman"/>
                <w:color w:val="000000"/>
                <w:szCs w:val="24"/>
                <w:lang w:val="nl-NL"/>
              </w:rPr>
              <w:t xml:space="preserve">5. Đối với các bác sĩ về công tác tại các đơn vị sự nghiệp y tế công lập đóng trên địa bàn thuộc khu vực vùng đồng bào dân tộc thiểu số và miền núi, vùng có điều kiện kinh tế - xã hội khó khăn, vùng có điều kiện kinh tế - xã hội đặc biệt khó khăn, biên giới, hải đảo hoặc khu vực III; bác sĩ về công tác ở bộ phận, lĩnh vực tâm thần, pháp y và các chuyên khoa sâu cần thu hút trong giai đoạn hiện nay: Ung bướu xạ trị, ngoại thần kinh, chấn thương chỉnh hình, ngoại tim mạch, nội tim mạch, nội tiêu hóa, gây mê hồi sức ngoài được hỗ trợ theo mức tương ứng được quy định </w:t>
            </w:r>
            <w:r w:rsidRPr="00E550AE">
              <w:rPr>
                <w:rFonts w:cs="Times New Roman"/>
                <w:color w:val="000000"/>
                <w:szCs w:val="24"/>
                <w:lang w:val="nl-NL"/>
              </w:rPr>
              <w:t>khoản 1,2,3,4 Điều này còn được hỗ trợ thêm như sau:</w:t>
            </w:r>
          </w:p>
          <w:p w14:paraId="72865913" w14:textId="77777777" w:rsidR="00F002F8" w:rsidRPr="00E550AE" w:rsidRDefault="00F002F8" w:rsidP="00AC23D0">
            <w:pPr>
              <w:pStyle w:val="BodyText3"/>
              <w:tabs>
                <w:tab w:val="left" w:pos="905"/>
              </w:tabs>
              <w:spacing w:after="120" w:line="240" w:lineRule="auto"/>
              <w:jc w:val="center"/>
              <w:rPr>
                <w:rFonts w:cs="Times New Roman"/>
                <w:color w:val="000000"/>
                <w:szCs w:val="24"/>
                <w:lang w:val="nl-NL"/>
              </w:rPr>
            </w:pPr>
            <w:bookmarkStart w:id="2" w:name="_Hlk227144683"/>
            <w:r w:rsidRPr="00E550AE">
              <w:rPr>
                <w:rFonts w:cs="Times New Roman"/>
                <w:color w:val="000000"/>
                <w:szCs w:val="24"/>
                <w:lang w:val="nl-NL"/>
              </w:rPr>
              <w:t>a) Bác sĩ tốt nghiệp loại khá: 50.000.000 đồng/người;</w:t>
            </w:r>
          </w:p>
          <w:p w14:paraId="2714335A" w14:textId="77777777" w:rsidR="00F002F8" w:rsidRPr="00E550AE" w:rsidRDefault="00F002F8" w:rsidP="00AC23D0">
            <w:pPr>
              <w:pStyle w:val="BodyText3"/>
              <w:tabs>
                <w:tab w:val="left" w:pos="905"/>
              </w:tabs>
              <w:spacing w:after="120" w:line="240" w:lineRule="auto"/>
              <w:jc w:val="center"/>
              <w:rPr>
                <w:rFonts w:cs="Times New Roman"/>
                <w:color w:val="000000"/>
                <w:szCs w:val="24"/>
                <w:lang w:val="nl-NL"/>
              </w:rPr>
            </w:pPr>
            <w:r w:rsidRPr="00E550AE">
              <w:rPr>
                <w:rFonts w:cs="Times New Roman"/>
                <w:color w:val="000000"/>
                <w:szCs w:val="24"/>
                <w:lang w:val="nl-NL"/>
              </w:rPr>
              <w:t>b) Bác sĩ tốt nghiệp loại giỏi: 60.000.000 đồng/người;</w:t>
            </w:r>
          </w:p>
          <w:p w14:paraId="4D02CA81" w14:textId="77777777" w:rsidR="00F002F8" w:rsidRPr="00E550AE" w:rsidRDefault="00F002F8" w:rsidP="00AC23D0">
            <w:pPr>
              <w:pStyle w:val="BodyText3"/>
              <w:tabs>
                <w:tab w:val="left" w:pos="905"/>
              </w:tabs>
              <w:spacing w:after="120" w:line="240" w:lineRule="auto"/>
              <w:jc w:val="center"/>
              <w:rPr>
                <w:rFonts w:eastAsia="Calibri" w:cs="Times New Roman"/>
                <w:color w:val="000000"/>
                <w:szCs w:val="24"/>
                <w:lang w:val="nl-NL"/>
              </w:rPr>
            </w:pPr>
            <w:r w:rsidRPr="00E550AE">
              <w:rPr>
                <w:rFonts w:cs="Times New Roman"/>
                <w:color w:val="000000"/>
                <w:szCs w:val="24"/>
                <w:lang w:val="nl-NL"/>
              </w:rPr>
              <w:t xml:space="preserve">c) </w:t>
            </w:r>
            <w:r w:rsidRPr="00E550AE">
              <w:rPr>
                <w:rFonts w:eastAsia="Calibri" w:cs="Times New Roman"/>
                <w:color w:val="000000"/>
                <w:szCs w:val="24"/>
                <w:lang w:val="nl-NL"/>
              </w:rPr>
              <w:t>Thạc sĩ, chuyên khoa I</w:t>
            </w:r>
            <w:r w:rsidRPr="00E550AE">
              <w:rPr>
                <w:rFonts w:cs="Times New Roman"/>
                <w:color w:val="000000"/>
                <w:szCs w:val="24"/>
                <w:lang w:val="nl-NL"/>
              </w:rPr>
              <w:t>: 70.000.000 đồng/người.</w:t>
            </w:r>
          </w:p>
          <w:p w14:paraId="7F1F8349" w14:textId="77777777" w:rsidR="00F002F8" w:rsidRPr="00E550AE" w:rsidRDefault="00F002F8" w:rsidP="00AC23D0">
            <w:pPr>
              <w:pStyle w:val="BodyText3"/>
              <w:tabs>
                <w:tab w:val="left" w:pos="905"/>
              </w:tabs>
              <w:spacing w:after="120" w:line="240" w:lineRule="auto"/>
              <w:jc w:val="center"/>
              <w:rPr>
                <w:rFonts w:eastAsia="Calibri" w:cs="Times New Roman"/>
                <w:color w:val="000000"/>
                <w:szCs w:val="24"/>
                <w:lang w:val="nl-NL"/>
              </w:rPr>
            </w:pPr>
            <w:r w:rsidRPr="00E550AE">
              <w:rPr>
                <w:rFonts w:cs="Times New Roman"/>
                <w:color w:val="000000"/>
                <w:szCs w:val="24"/>
                <w:lang w:val="nl-NL"/>
              </w:rPr>
              <w:t>d) Tiến sĩ,</w:t>
            </w:r>
            <w:r w:rsidRPr="00E550AE">
              <w:rPr>
                <w:rFonts w:eastAsia="Calibri" w:cs="Times New Roman"/>
                <w:color w:val="000000"/>
                <w:szCs w:val="24"/>
                <w:lang w:val="nl-NL"/>
              </w:rPr>
              <w:t xml:space="preserve"> chuyên khoa II</w:t>
            </w:r>
            <w:r w:rsidRPr="00E550AE">
              <w:rPr>
                <w:rFonts w:cs="Times New Roman"/>
                <w:color w:val="000000"/>
                <w:szCs w:val="24"/>
                <w:lang w:val="nl-NL"/>
              </w:rPr>
              <w:t>: 80.000.000 đồng/người.</w:t>
            </w:r>
          </w:p>
          <w:bookmarkEnd w:id="1"/>
          <w:bookmarkEnd w:id="2"/>
          <w:p w14:paraId="724EA0FB" w14:textId="235C38C1" w:rsidR="00F002F8" w:rsidRPr="00E550AE" w:rsidRDefault="00F002F8" w:rsidP="00AC23D0">
            <w:pPr>
              <w:jc w:val="center"/>
              <w:rPr>
                <w:rFonts w:ascii="Times New Roman" w:hAnsi="Times New Roman" w:cs="Times New Roman"/>
                <w:sz w:val="24"/>
                <w:szCs w:val="24"/>
                <w:lang w:val="en-US"/>
              </w:rPr>
            </w:pPr>
          </w:p>
        </w:tc>
      </w:tr>
      <w:tr w:rsidR="00F002F8" w:rsidRPr="00086976" w14:paraId="6DFD5A77" w14:textId="77777777" w:rsidTr="00321032">
        <w:tc>
          <w:tcPr>
            <w:tcW w:w="704" w:type="dxa"/>
          </w:tcPr>
          <w:p w14:paraId="6030EFD9"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506E39FD"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2A2DED4C"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b) Về chính sách đãi ngộ</w:t>
            </w:r>
          </w:p>
          <w:p w14:paraId="3EF541FE"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Dự thảo hiện đang đề xuất áp dụng chính sách đãi ngộ chung cho các đối tượng công chức, viên chức có mức phụ cấp ưu đãi nghề từ 40%. Tuy nhiên: Đối với công chức, hiện đang được hưởng phụ cấp công vụ theo quy định tại Nghị định số 34/2012/NĐ-CP của Chính phủ, nhưng cơ quan soạn thảo dự kiến chi chính sách đãi ngộ đối với các đối tượng này là chưa phù hợp; do đó, đề nghị cơ quan soạn thảo:</w:t>
            </w:r>
          </w:p>
          <w:p w14:paraId="61F18EC1"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Rà soát, phân loại rõ đối tượng áp dụng chính sách (công chức, viên chức, người lao động);</w:t>
            </w:r>
          </w:p>
          <w:p w14:paraId="2FB376CD" w14:textId="357257E0"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Quy định chính sách đãi ngộ phù hợp với từng nhóm đối tượng, đảm bảo đúng quy định hiện hành và phù hợp với mục tiêu của Đề án.</w:t>
            </w:r>
          </w:p>
        </w:tc>
        <w:tc>
          <w:tcPr>
            <w:tcW w:w="4819" w:type="dxa"/>
          </w:tcPr>
          <w:p w14:paraId="198B2320" w14:textId="77777777" w:rsidR="002C724D" w:rsidRDefault="00FA1461" w:rsidP="00AC23D0">
            <w:pPr>
              <w:jc w:val="center"/>
              <w:rPr>
                <w:rFonts w:ascii="Times New Roman" w:hAnsi="Times New Roman" w:cs="Times New Roman"/>
                <w:sz w:val="24"/>
                <w:szCs w:val="24"/>
                <w:lang w:val="en-US"/>
              </w:rPr>
            </w:pPr>
            <w:r>
              <w:rPr>
                <w:rFonts w:ascii="Times New Roman" w:hAnsi="Times New Roman" w:cs="Times New Roman"/>
                <w:sz w:val="24"/>
                <w:szCs w:val="24"/>
                <w:lang w:val="en-US"/>
              </w:rPr>
              <w:t>Tiếp thu</w:t>
            </w:r>
            <w:r w:rsidR="00E14CB7">
              <w:rPr>
                <w:rFonts w:ascii="Times New Roman" w:hAnsi="Times New Roman" w:cs="Times New Roman"/>
                <w:sz w:val="24"/>
                <w:szCs w:val="24"/>
                <w:lang w:val="en-US"/>
              </w:rPr>
              <w:t xml:space="preserve">: </w:t>
            </w:r>
            <w:r w:rsidR="002C724D">
              <w:rPr>
                <w:rFonts w:ascii="Times New Roman" w:hAnsi="Times New Roman" w:cs="Times New Roman"/>
                <w:sz w:val="24"/>
                <w:szCs w:val="24"/>
                <w:lang w:val="en-US"/>
              </w:rPr>
              <w:t>H</w:t>
            </w:r>
            <w:r w:rsidR="00E14CB7">
              <w:rPr>
                <w:rFonts w:ascii="Times New Roman" w:hAnsi="Times New Roman" w:cs="Times New Roman"/>
                <w:sz w:val="24"/>
                <w:szCs w:val="24"/>
                <w:lang w:val="en-US"/>
              </w:rPr>
              <w:t xml:space="preserve">iện Dự thảo Đề án không dự toán kinh phí đãi ngộ đối với công chức y tế. </w:t>
            </w:r>
            <w:r w:rsidR="002C724D">
              <w:rPr>
                <w:rFonts w:ascii="Times New Roman" w:hAnsi="Times New Roman" w:cs="Times New Roman"/>
                <w:sz w:val="24"/>
                <w:szCs w:val="24"/>
                <w:lang w:val="en-US"/>
              </w:rPr>
              <w:t>Cơ quan soạn thảo tiếp thu,</w:t>
            </w:r>
            <w:r w:rsidR="00E14CB7">
              <w:rPr>
                <w:rFonts w:ascii="Times New Roman" w:hAnsi="Times New Roman" w:cs="Times New Roman"/>
                <w:sz w:val="24"/>
                <w:szCs w:val="24"/>
                <w:lang w:val="en-US"/>
              </w:rPr>
              <w:t xml:space="preserve"> </w:t>
            </w:r>
            <w:r>
              <w:rPr>
                <w:rFonts w:ascii="Times New Roman" w:hAnsi="Times New Roman" w:cs="Times New Roman"/>
                <w:sz w:val="24"/>
                <w:szCs w:val="24"/>
                <w:lang w:val="en-US"/>
              </w:rPr>
              <w:t>điều chỉnh, khi xây dựng Nghị quyết sẽ bỏ nội dung quy định đãi ngộ đối với công chức</w:t>
            </w:r>
            <w:r w:rsidR="002C724D">
              <w:rPr>
                <w:rFonts w:ascii="Times New Roman" w:hAnsi="Times New Roman" w:cs="Times New Roman"/>
                <w:sz w:val="24"/>
                <w:szCs w:val="24"/>
                <w:lang w:val="en-US"/>
              </w:rPr>
              <w:t xml:space="preserve"> y tế.</w:t>
            </w:r>
          </w:p>
          <w:p w14:paraId="12E172CA" w14:textId="09CF4C35" w:rsidR="00F002F8" w:rsidRPr="00E550AE" w:rsidRDefault="00F002F8" w:rsidP="00AC23D0">
            <w:pPr>
              <w:jc w:val="center"/>
              <w:rPr>
                <w:rFonts w:ascii="Times New Roman" w:hAnsi="Times New Roman" w:cs="Times New Roman"/>
                <w:sz w:val="24"/>
                <w:szCs w:val="24"/>
                <w:lang w:val="en-US"/>
              </w:rPr>
            </w:pPr>
          </w:p>
        </w:tc>
      </w:tr>
      <w:tr w:rsidR="00F002F8" w:rsidRPr="00086976" w14:paraId="6FF7E460" w14:textId="77777777" w:rsidTr="00321032">
        <w:tc>
          <w:tcPr>
            <w:tcW w:w="704" w:type="dxa"/>
          </w:tcPr>
          <w:p w14:paraId="125CB404"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0972CA1C"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7DE6A3B9"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c) Về nguồn lực thực hiện</w:t>
            </w:r>
          </w:p>
          <w:p w14:paraId="1423E759"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Hiện nay, Dự thảo đã đề cập nguồn ngân sách nhà nước; tuy nhiên, cần làm rõ và hoàn thiện hơn cơ cấu nguồn lực, cụ thể:</w:t>
            </w:r>
          </w:p>
          <w:p w14:paraId="406EF901"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 Căn cứ quy định về cơ chế tự chủ tài chính của đơn vị sự nghiệp công lập (Nghị định số 60/2021/NĐ-CP và Nghị định số 111/2025/NĐ-CP sửa đổi, bổ sung), các đơn vị sự nghiệp y tế được phép sử dụng Quỹ phát triển hoạt động sự nghiệp và các nguồn thu hợp pháp để chi cho đào tạo, thu hút, đãi ngộ nhân lực;</w:t>
            </w:r>
          </w:p>
          <w:p w14:paraId="7C5373A0"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Thực tế hiện nay, nhiều đơn vị y tế trên địa bàn tỉnh đã được giao mức tự chủ cao (tự đảm bảo chi thường xuyên hoặc gần tương đương). Do đó, để đảm bảo phù hợp quy định và hạn chế áp lực lên ngân sách nhà nước, đề nghị:</w:t>
            </w:r>
          </w:p>
          <w:p w14:paraId="2887C048"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Bổ sung nội dung đánh giá việc sử dụng các nguồn ngoài ngân sách (Quỹ phát triển hoạt động sự nghiệp, nguồn thu hợp pháp…) trong giai đoạn trước;</w:t>
            </w:r>
          </w:p>
          <w:p w14:paraId="13C040AF" w14:textId="7EA1F979"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Xây dựng sử dụng các nguồn lực này cho giai đoạn 2026-2030, đảm bảo nguyên tắc: ngân sách nhà nước giữ vai trò hỗ trợ, không bao cấp toàn bộ.</w:t>
            </w:r>
          </w:p>
        </w:tc>
        <w:tc>
          <w:tcPr>
            <w:tcW w:w="4819" w:type="dxa"/>
          </w:tcPr>
          <w:p w14:paraId="405073A0" w14:textId="26EC93A4"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 xml:space="preserve">- Tiếp thu đưa vào nội dung đề án như sau: - “Tổng kinh phí thực hiện trong giai đoạn 05 năm: 284.000.000.000 đồng (hai trăm tám mươi bốn tỷ đồng). Trong đó dự kiến năm 2026 (từ tháng 8/2026): 27.000.000.000 đồng; năm </w:t>
            </w:r>
            <w:r w:rsidRPr="00E550AE">
              <w:rPr>
                <w:rFonts w:ascii="Times New Roman" w:hAnsi="Times New Roman" w:cs="Times New Roman"/>
                <w:sz w:val="24"/>
                <w:szCs w:val="24"/>
                <w:lang w:val="en-US"/>
              </w:rPr>
              <w:lastRenderedPageBreak/>
              <w:t>2027, dự kiến 60.000.000.000 đồng; năm 2028, dự kiến 63.000.000.000 đồng; năm 2029, dự kiến 65.000.000.000 đồng; năm 2030, dự kiến 69.000.000.000 đồng”.</w:t>
            </w:r>
          </w:p>
          <w:p w14:paraId="517E2901" w14:textId="69709F4F" w:rsidR="00F002F8" w:rsidRPr="00E550AE" w:rsidRDefault="00F002F8" w:rsidP="00AC23D0">
            <w:pPr>
              <w:jc w:val="center"/>
              <w:rPr>
                <w:rFonts w:ascii="Times New Roman" w:hAnsi="Times New Roman" w:cs="Times New Roman"/>
                <w:sz w:val="24"/>
                <w:szCs w:val="24"/>
                <w:lang w:val="nb-NO"/>
              </w:rPr>
            </w:pPr>
            <w:r w:rsidRPr="00E550AE">
              <w:rPr>
                <w:rFonts w:ascii="Times New Roman" w:hAnsi="Times New Roman" w:cs="Times New Roman"/>
                <w:sz w:val="24"/>
                <w:szCs w:val="24"/>
                <w:lang w:val="en-US"/>
              </w:rPr>
              <w:t xml:space="preserve">Về giải trình đối với nguồn kinh phí tại Đề án như sau: Ngân sách nhà nước đảm nhận các nhiệm vụ chi đáp ứng các yêu cầu thu hút, đào tạo và đãi ngộ nhân lực y tế. Sở Y tế giải trình đối với nội dung kinh phí này như sau: Hiện nay các nguồn thu, nguồn xã hội hoá của đơn vị rất khó khăn, hạn hẹp không thể bố trí một phần cho chính sách theo Đề án này, mặc dù thế hàng năm đối với một số đơn vị nếu có tích luỹ dôi ra kinh phí từ nguồn thu sẽ thực hiện để đào tạo ngắn hạn từ dưới 06 tháng để bồi dưỡng, tham gia các lớp đào tạo, tập huấn ngắn hạn cập nhật, bổ sung kiến thức y khoa liên tục theo quy định của Bộ Y tế hoặc thực hiện công tác tái đầu tư hoặc quỹ phúc lợi xã hội…Đối với việc huy động các nguồn lực của xã hội để đào tạo, phát triển nguồn nhân lực hoặc vay vốn ưu đãi cho người theo học các ngành y, dược (nếu có) chưa có tính khả thi. Do đó đây là chính sách đặc thù của địa phương Sở Y tế xin ý kiến sử dụng 100% ngân sách nhà nước để đảm bảo thực hiện, trong quá trình thực hiện nếu có các nguồn kinh phí khác thì sử dụng để </w:t>
            </w:r>
            <w:r w:rsidRPr="00E550AE">
              <w:rPr>
                <w:rFonts w:ascii="Times New Roman" w:hAnsi="Times New Roman" w:cs="Times New Roman"/>
                <w:sz w:val="24"/>
                <w:szCs w:val="24"/>
                <w:lang w:val="en-US"/>
              </w:rPr>
              <w:lastRenderedPageBreak/>
              <w:t>thực hiện, nên không dự toán từ nguồn khác nhằm đảm bảo tính khả thi.</w:t>
            </w:r>
          </w:p>
        </w:tc>
      </w:tr>
      <w:tr w:rsidR="00F002F8" w:rsidRPr="00086976" w14:paraId="0D66D23A" w14:textId="77777777" w:rsidTr="00321032">
        <w:tc>
          <w:tcPr>
            <w:tcW w:w="704" w:type="dxa"/>
          </w:tcPr>
          <w:p w14:paraId="1E75F853"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2EC44332"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3213A5D7"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Trên cơ sở đó, đề nghị chỉnh sửa nội dung về kinh phí thực hiện tại Dự thảo Đề án như sau:</w:t>
            </w:r>
          </w:p>
          <w:p w14:paraId="36CDEE91" w14:textId="77777777" w:rsidR="00F002F8" w:rsidRPr="00E550AE" w:rsidRDefault="00F002F8" w:rsidP="00AC23D0">
            <w:pPr>
              <w:jc w:val="center"/>
              <w:rPr>
                <w:rFonts w:ascii="Times New Roman" w:hAnsi="Times New Roman" w:cs="Times New Roman"/>
                <w:i/>
                <w:iCs/>
                <w:sz w:val="24"/>
                <w:szCs w:val="24"/>
                <w:lang w:val="en-US"/>
              </w:rPr>
            </w:pPr>
            <w:r w:rsidRPr="00E550AE">
              <w:rPr>
                <w:rFonts w:ascii="Times New Roman" w:hAnsi="Times New Roman" w:cs="Times New Roman"/>
                <w:i/>
                <w:iCs/>
                <w:sz w:val="24"/>
                <w:szCs w:val="24"/>
                <w:lang w:val="en-US"/>
              </w:rPr>
              <w:t>“V. KINH PHÍ THỰC HIỆN</w:t>
            </w:r>
          </w:p>
          <w:p w14:paraId="1545F2C4"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i/>
                <w:iCs/>
                <w:sz w:val="24"/>
                <w:szCs w:val="24"/>
                <w:lang w:val="en-US"/>
              </w:rPr>
              <w:t>1. Nguồn ngân sách nhà nước được bố trí trong dự toán ngân sách hằng năm theo phân cấp ngân sách hiện hành.</w:t>
            </w:r>
          </w:p>
          <w:p w14:paraId="377F049F" w14:textId="77777777" w:rsidR="00F002F8" w:rsidRPr="00E550AE" w:rsidRDefault="00F002F8" w:rsidP="00AC23D0">
            <w:pPr>
              <w:jc w:val="center"/>
              <w:rPr>
                <w:rFonts w:ascii="Times New Roman" w:hAnsi="Times New Roman" w:cs="Times New Roman"/>
                <w:i/>
                <w:iCs/>
                <w:sz w:val="24"/>
                <w:szCs w:val="24"/>
                <w:lang w:val="en-US"/>
              </w:rPr>
            </w:pPr>
            <w:r w:rsidRPr="00E550AE">
              <w:rPr>
                <w:rFonts w:ascii="Times New Roman" w:hAnsi="Times New Roman" w:cs="Times New Roman"/>
                <w:i/>
                <w:iCs/>
                <w:sz w:val="24"/>
                <w:szCs w:val="24"/>
                <w:lang w:val="en-US"/>
              </w:rPr>
              <w:t>2. Lồng ghép nguồn vốn từ các chương trình, đề án, dự án và các Chương trình mục tiêu quốc gia đã được cấp có thẩm quyền phê duyệt.</w:t>
            </w:r>
          </w:p>
          <w:p w14:paraId="3A52B419" w14:textId="5CE8B7A5"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i/>
                <w:iCs/>
                <w:sz w:val="24"/>
                <w:szCs w:val="24"/>
                <w:lang w:val="en-US"/>
              </w:rPr>
              <w:t>3. Nguồn thu hợp pháp của các cơ quan, đơn vị; nguồn huy động từ các tổ chức, doanh nghiệp, cá nhân trong và ngoài nước tham gia hỗ trợ thực hiện Đề án theo quy định của pháp luật.</w:t>
            </w:r>
          </w:p>
        </w:tc>
        <w:tc>
          <w:tcPr>
            <w:tcW w:w="4819" w:type="dxa"/>
          </w:tcPr>
          <w:p w14:paraId="0759F831"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Tiếp thu: Đưa vào nội dung đề án như sau:</w:t>
            </w:r>
          </w:p>
          <w:p w14:paraId="21932AFF" w14:textId="77777777" w:rsidR="00F002F8" w:rsidRPr="00E550AE" w:rsidRDefault="00F002F8" w:rsidP="00AC23D0">
            <w:pPr>
              <w:spacing w:before="120" w:after="0" w:line="240" w:lineRule="auto"/>
              <w:jc w:val="center"/>
              <w:rPr>
                <w:rFonts w:ascii="Times New Roman" w:hAnsi="Times New Roman" w:cs="Times New Roman"/>
                <w:color w:val="000000"/>
                <w:sz w:val="24"/>
                <w:szCs w:val="24"/>
              </w:rPr>
            </w:pPr>
            <w:bookmarkStart w:id="3" w:name="_Hlk227825608"/>
            <w:r w:rsidRPr="00E550AE">
              <w:rPr>
                <w:rFonts w:ascii="Times New Roman" w:hAnsi="Times New Roman" w:cs="Times New Roman"/>
                <w:color w:val="000000"/>
                <w:sz w:val="24"/>
                <w:szCs w:val="24"/>
              </w:rPr>
              <w:t>1. Nguồn ngân sách nhà nước được bố trí trong dự toán ngân sách hằng năm theo phân cấp ngân sách hiện hành.</w:t>
            </w:r>
          </w:p>
          <w:p w14:paraId="25E53F25" w14:textId="77777777" w:rsidR="00F002F8" w:rsidRPr="00E550AE" w:rsidRDefault="00F002F8" w:rsidP="00AC23D0">
            <w:pPr>
              <w:spacing w:before="120" w:after="0" w:line="240" w:lineRule="auto"/>
              <w:jc w:val="center"/>
              <w:rPr>
                <w:rFonts w:ascii="Times New Roman" w:hAnsi="Times New Roman" w:cs="Times New Roman"/>
                <w:color w:val="000000"/>
                <w:sz w:val="24"/>
                <w:szCs w:val="24"/>
              </w:rPr>
            </w:pPr>
            <w:r w:rsidRPr="00E550AE">
              <w:rPr>
                <w:rFonts w:ascii="Times New Roman" w:hAnsi="Times New Roman" w:cs="Times New Roman"/>
                <w:color w:val="000000"/>
                <w:sz w:val="24"/>
                <w:szCs w:val="24"/>
              </w:rPr>
              <w:t>2. Lồng ghép nguồn vốn từ các chương trình, đề án, dự án và các Chương trình mục tiêu quốc gia đã được cấp có thẩm quyền phê duyệt(nếu có).</w:t>
            </w:r>
          </w:p>
          <w:p w14:paraId="66B4455B" w14:textId="77777777" w:rsidR="00F002F8" w:rsidRPr="00E550AE" w:rsidRDefault="00F002F8" w:rsidP="00AC23D0">
            <w:pPr>
              <w:spacing w:before="120" w:after="0" w:line="240" w:lineRule="auto"/>
              <w:jc w:val="center"/>
              <w:rPr>
                <w:rFonts w:ascii="Times New Roman" w:hAnsi="Times New Roman" w:cs="Times New Roman"/>
                <w:color w:val="000000"/>
                <w:sz w:val="24"/>
                <w:szCs w:val="24"/>
                <w:lang w:val="en-US"/>
              </w:rPr>
            </w:pPr>
            <w:r w:rsidRPr="00E550AE">
              <w:rPr>
                <w:rFonts w:ascii="Times New Roman" w:hAnsi="Times New Roman" w:cs="Times New Roman"/>
                <w:color w:val="000000"/>
                <w:sz w:val="24"/>
                <w:szCs w:val="24"/>
              </w:rPr>
              <w:t>3. Nguồn thu hợp pháp của các cơ quan, đơn vị; nguồn huy động từ các tổ chức, doanh nghiệp, cá nhân trong và ngoài nước tham gia hỗ trợ thực hiện Đề án theo quy định của pháp luật (nếu có).</w:t>
            </w:r>
          </w:p>
          <w:bookmarkEnd w:id="3"/>
          <w:p w14:paraId="01A20197" w14:textId="77777777" w:rsidR="00F002F8" w:rsidRPr="00E550AE" w:rsidRDefault="00F002F8" w:rsidP="00AC23D0">
            <w:pPr>
              <w:spacing w:before="120" w:after="0" w:line="240" w:lineRule="auto"/>
              <w:jc w:val="center"/>
              <w:rPr>
                <w:rFonts w:ascii="Times New Roman" w:hAnsi="Times New Roman" w:cs="Times New Roman"/>
                <w:color w:val="000000"/>
                <w:sz w:val="24"/>
                <w:szCs w:val="24"/>
                <w:lang w:val="en-US"/>
              </w:rPr>
            </w:pPr>
            <w:r w:rsidRPr="00E550AE">
              <w:rPr>
                <w:rFonts w:ascii="Times New Roman" w:hAnsi="Times New Roman" w:cs="Times New Roman"/>
                <w:color w:val="000000"/>
                <w:sz w:val="24"/>
                <w:szCs w:val="24"/>
                <w:lang w:val="en-US"/>
              </w:rPr>
              <w:t>Giải trình việc thêm từ nếu có: Vì trong quá trình thực hiện nếu có các nguồn kinh phí trên thì sẽ chi trả cho việc thực hiện chính sách đảm bảo theo quy định nêu tại Đề án.</w:t>
            </w:r>
          </w:p>
          <w:p w14:paraId="11D4023E" w14:textId="74065600" w:rsidR="00F002F8" w:rsidRPr="00E550AE" w:rsidRDefault="00F002F8" w:rsidP="00AC23D0">
            <w:pPr>
              <w:jc w:val="center"/>
              <w:rPr>
                <w:rFonts w:ascii="Times New Roman" w:hAnsi="Times New Roman" w:cs="Times New Roman"/>
                <w:sz w:val="24"/>
                <w:szCs w:val="24"/>
                <w:lang w:val="en-US"/>
              </w:rPr>
            </w:pPr>
          </w:p>
        </w:tc>
      </w:tr>
      <w:tr w:rsidR="00F002F8" w:rsidRPr="00086976" w14:paraId="24AAC450" w14:textId="77777777" w:rsidTr="00321032">
        <w:tc>
          <w:tcPr>
            <w:tcW w:w="704" w:type="dxa"/>
          </w:tcPr>
          <w:p w14:paraId="36F4EE98"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6D72103D"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4BE5D7E4" w14:textId="66DA1034"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rPr>
              <w:t xml:space="preserve">Riêng năm 2026, đề nghị Sở Y tế chủ động sắp xếp, sử dụng trong phạm vi dự toán chi sự nghiệp đào tạo đã được giao tại Quyết định số 2539/QĐ- UBND ngày 12/12/2025 của UBND tỉnh (dự toán đã bố trí 40.000 triệu đồng), trường hợp phát sinh nhu cầu </w:t>
            </w:r>
            <w:r w:rsidRPr="00E550AE">
              <w:rPr>
                <w:rFonts w:ascii="Times New Roman" w:hAnsi="Times New Roman" w:cs="Times New Roman"/>
                <w:sz w:val="24"/>
                <w:szCs w:val="24"/>
              </w:rPr>
              <w:lastRenderedPageBreak/>
              <w:t>vượt dự toán, báo cáo cấp có thẩm quyền xem xét theo quy định</w:t>
            </w:r>
          </w:p>
        </w:tc>
        <w:tc>
          <w:tcPr>
            <w:tcW w:w="4819" w:type="dxa"/>
          </w:tcPr>
          <w:p w14:paraId="4B9816AD" w14:textId="4AB0A77D"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 xml:space="preserve">Sở Y tế giải trình chưa tiếp thu, bởi lý do sau: </w:t>
            </w:r>
            <w:r w:rsidR="00A27888" w:rsidRPr="00E550AE">
              <w:rPr>
                <w:rFonts w:ascii="Times New Roman" w:hAnsi="Times New Roman" w:cs="Times New Roman"/>
                <w:sz w:val="24"/>
                <w:szCs w:val="24"/>
                <w:lang w:val="en-US"/>
              </w:rPr>
              <w:t>Năm 2026, Sở Y tế đã trình dự trù kinh phí chi cho các nội dung liên quan đến công tác đào tạo, chế độ chính sách theo các nghị quyết trước sáp nhập là 107.000.000.000 đồng</w:t>
            </w:r>
            <w:r w:rsidR="009A7FE7" w:rsidRPr="00E550AE">
              <w:rPr>
                <w:rFonts w:ascii="Times New Roman" w:hAnsi="Times New Roman" w:cs="Times New Roman"/>
                <w:sz w:val="24"/>
                <w:szCs w:val="24"/>
                <w:lang w:val="en-US"/>
              </w:rPr>
              <w:t xml:space="preserve">, tuy nhiên hiện nay theo </w:t>
            </w:r>
            <w:r w:rsidR="009A7FE7" w:rsidRPr="00E550AE">
              <w:rPr>
                <w:rFonts w:ascii="Times New Roman" w:hAnsi="Times New Roman" w:cs="Times New Roman"/>
                <w:sz w:val="24"/>
                <w:szCs w:val="24"/>
              </w:rPr>
              <w:t xml:space="preserve">Quyết định số 2539/QĐ- </w:t>
            </w:r>
            <w:r w:rsidR="009A7FE7" w:rsidRPr="00E550AE">
              <w:rPr>
                <w:rFonts w:ascii="Times New Roman" w:hAnsi="Times New Roman" w:cs="Times New Roman"/>
                <w:sz w:val="24"/>
                <w:szCs w:val="24"/>
              </w:rPr>
              <w:lastRenderedPageBreak/>
              <w:t>UBND ngày 12/12/2025 của UBND tỉnh (dự toán đã bố trí 40.000 triệu đồng)</w:t>
            </w:r>
            <w:r w:rsidR="009A7FE7" w:rsidRPr="00E550AE">
              <w:rPr>
                <w:rFonts w:ascii="Times New Roman" w:hAnsi="Times New Roman" w:cs="Times New Roman"/>
                <w:sz w:val="24"/>
                <w:szCs w:val="24"/>
                <w:lang w:val="en-US"/>
              </w:rPr>
              <w:t xml:space="preserve">, do đó số kinh phí đã được cấp này </w:t>
            </w:r>
            <w:r w:rsidR="002C724D">
              <w:rPr>
                <w:rFonts w:ascii="Times New Roman" w:hAnsi="Times New Roman" w:cs="Times New Roman"/>
                <w:sz w:val="24"/>
                <w:szCs w:val="24"/>
                <w:lang w:val="en-US"/>
              </w:rPr>
              <w:t>chưa</w:t>
            </w:r>
            <w:r w:rsidR="009A7FE7" w:rsidRPr="00E550AE">
              <w:rPr>
                <w:rFonts w:ascii="Times New Roman" w:hAnsi="Times New Roman" w:cs="Times New Roman"/>
                <w:sz w:val="24"/>
                <w:szCs w:val="24"/>
                <w:lang w:val="en-US"/>
              </w:rPr>
              <w:t xml:space="preserve"> đủ để chi trả cho </w:t>
            </w:r>
            <w:r w:rsidR="002C724D">
              <w:rPr>
                <w:rFonts w:ascii="Times New Roman" w:hAnsi="Times New Roman" w:cs="Times New Roman"/>
                <w:sz w:val="24"/>
                <w:szCs w:val="24"/>
                <w:lang w:val="en-US"/>
              </w:rPr>
              <w:t xml:space="preserve">chính sách </w:t>
            </w:r>
            <w:r w:rsidR="009A7FE7" w:rsidRPr="00E550AE">
              <w:rPr>
                <w:rFonts w:ascii="Times New Roman" w:hAnsi="Times New Roman" w:cs="Times New Roman"/>
                <w:sz w:val="24"/>
                <w:szCs w:val="24"/>
                <w:lang w:val="en-US"/>
              </w:rPr>
              <w:t xml:space="preserve">các nghị quyết trước sáp nhập, công tác đào tạo, nên không thể bố trí kinh phí cho Nghị quyết sau khi được ban hành mới </w:t>
            </w:r>
            <w:r w:rsidR="009A7FE7" w:rsidRPr="00E550AE">
              <w:rPr>
                <w:rFonts w:ascii="Times New Roman" w:hAnsi="Times New Roman" w:cs="Times New Roman"/>
                <w:i/>
                <w:iCs/>
                <w:sz w:val="24"/>
                <w:szCs w:val="24"/>
                <w:lang w:val="en-US"/>
              </w:rPr>
              <w:t>(kèm theo bản dự trù)</w:t>
            </w:r>
          </w:p>
        </w:tc>
      </w:tr>
      <w:tr w:rsidR="00F002F8" w:rsidRPr="00086976" w14:paraId="21430423" w14:textId="77777777" w:rsidTr="00321032">
        <w:tc>
          <w:tcPr>
            <w:tcW w:w="704" w:type="dxa"/>
          </w:tcPr>
          <w:p w14:paraId="55E06A9F" w14:textId="3028D248" w:rsidR="00F002F8"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3</w:t>
            </w:r>
          </w:p>
        </w:tc>
        <w:tc>
          <w:tcPr>
            <w:tcW w:w="3515" w:type="dxa"/>
          </w:tcPr>
          <w:p w14:paraId="1D672D95" w14:textId="5BB4B7FB"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Tư pháp</w:t>
            </w:r>
          </w:p>
        </w:tc>
        <w:tc>
          <w:tcPr>
            <w:tcW w:w="4565" w:type="dxa"/>
          </w:tcPr>
          <w:p w14:paraId="1A4C5C1D" w14:textId="0CCD7C8B"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Thứ nhất, tại trích yếu Văn bản số 2504/SYT-TCCB, Sở Y tế xin ý kiến đối với “dự thảo Đề án” nhưng tài liệu kèm theo bao gồm cả các dự thảo Tờ trình UBND tỉnh, dự thảo nghị quyết, dự thảo báo cáo đánh giá tác động, Bản so sánh, thuyết minh…</w:t>
            </w:r>
          </w:p>
        </w:tc>
        <w:tc>
          <w:tcPr>
            <w:tcW w:w="4819" w:type="dxa"/>
          </w:tcPr>
          <w:p w14:paraId="7AB63796" w14:textId="77777777" w:rsidR="002C724D" w:rsidRDefault="002C724D" w:rsidP="002C724D">
            <w:pPr>
              <w:spacing w:after="0"/>
              <w:rPr>
                <w:rFonts w:ascii="Times New Roman" w:hAnsi="Times New Roman" w:cs="Times New Roman"/>
                <w:sz w:val="24"/>
                <w:szCs w:val="24"/>
                <w:lang w:val="en-US"/>
              </w:rPr>
            </w:pPr>
            <w:r>
              <w:rPr>
                <w:rFonts w:ascii="Times New Roman" w:hAnsi="Times New Roman" w:cs="Times New Roman"/>
                <w:sz w:val="24"/>
                <w:szCs w:val="24"/>
                <w:lang w:val="en-US"/>
              </w:rPr>
              <w:t>Tiếp thu.</w:t>
            </w:r>
          </w:p>
          <w:p w14:paraId="7E7673BD" w14:textId="4BB3E931" w:rsidR="00F002F8" w:rsidRPr="00E550AE" w:rsidRDefault="002C724D" w:rsidP="002C724D">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Giải trình: Góp ý theo trích yếu là vào Dự thảo Đề án, tuy nhiên </w:t>
            </w:r>
            <w:r>
              <w:rPr>
                <w:rFonts w:ascii="Times New Roman" w:hAnsi="Times New Roman" w:cs="Times New Roman"/>
                <w:sz w:val="24"/>
                <w:szCs w:val="24"/>
                <w:lang w:val="en-US"/>
              </w:rPr>
              <w:t>cơ quan soạn thảo kèm theo các</w:t>
            </w:r>
            <w:r w:rsidRPr="00E550AE">
              <w:rPr>
                <w:rFonts w:ascii="Times New Roman" w:hAnsi="Times New Roman" w:cs="Times New Roman"/>
                <w:sz w:val="24"/>
                <w:szCs w:val="24"/>
                <w:lang w:val="en-US"/>
              </w:rPr>
              <w:t xml:space="preserve"> thông tin, cơ sở dữ liệu và các báo cáo liên quan để cơ quan, đơn vị có thông tin nhiều hơn thuận tiện cho việc góp ý</w:t>
            </w:r>
            <w:r>
              <w:rPr>
                <w:rFonts w:ascii="Times New Roman" w:hAnsi="Times New Roman" w:cs="Times New Roman"/>
                <w:sz w:val="24"/>
                <w:szCs w:val="24"/>
                <w:lang w:val="en-US"/>
              </w:rPr>
              <w:t>.</w:t>
            </w:r>
          </w:p>
        </w:tc>
      </w:tr>
      <w:tr w:rsidR="00F002F8" w:rsidRPr="00086976" w14:paraId="56095780" w14:textId="77777777" w:rsidTr="00321032">
        <w:tc>
          <w:tcPr>
            <w:tcW w:w="704" w:type="dxa"/>
          </w:tcPr>
          <w:p w14:paraId="11B645B6"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189D18FB"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5DD4220F" w14:textId="24C0C925"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Thứ hai, về quy trình rà soát, đề xuất xử lý và xây dựng văn bản quy phạm pháp luật, đề nghị Sở Y tế tuân thủ quy định tại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và Nghị định số 187/2025/NĐ-CP ngày </w:t>
            </w:r>
            <w:r w:rsidRPr="00E550AE">
              <w:rPr>
                <w:rFonts w:ascii="Times New Roman" w:hAnsi="Times New Roman" w:cs="Times New Roman"/>
                <w:sz w:val="24"/>
                <w:szCs w:val="24"/>
              </w:rPr>
              <w:lastRenderedPageBreak/>
              <w:t>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như đăng ký xây dựng Nghị quyết, 2 công tác truyền thông dự thảo, đăng tải dự thảo, lấy ý kiến các đối tượng chịu sự tác động trực tiếp, các cơ quan, đơn vị, địa phương</w:t>
            </w:r>
          </w:p>
        </w:tc>
        <w:tc>
          <w:tcPr>
            <w:tcW w:w="4819" w:type="dxa"/>
          </w:tcPr>
          <w:p w14:paraId="4762D0B8" w14:textId="77777777"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Tiếp thu sẽ tham mưu xây dựng Nghị quyết theo hướng dẫn của Sở Tư pháp và các quy định hiện hành</w:t>
            </w:r>
          </w:p>
          <w:p w14:paraId="2E2B813A" w14:textId="28DCC8B9"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Về tham mưu văn bản để UBND tỉnh trình Thường trực HĐND tỉnh xin chủ trương xây dựng Nghị quyết: Hiện này, Sở Y tế đã dự thảo Tờ trình kèm theo Văn bản lấy ý kiến này. Tuy nhiện, chờ sau khi tổng hợp ý kiến các đơn vị góp ý vào Dự thảo Đề án này, Sở Y tế sẽ tiếp tục tham mưu UBND tỉnh trình Thường trực HĐND tỉnh xin chủ trương xây dựng nghị quyết, đồng thời gửi văn bản xin  ý kiến các cơ quan, đơn vị, đối tượng chịu sự quản lý trực </w:t>
            </w:r>
            <w:r w:rsidRPr="00E550AE">
              <w:rPr>
                <w:rFonts w:ascii="Times New Roman" w:hAnsi="Times New Roman" w:cs="Times New Roman"/>
                <w:sz w:val="24"/>
                <w:szCs w:val="24"/>
                <w:lang w:val="en-US"/>
              </w:rPr>
              <w:lastRenderedPageBreak/>
              <w:t>tiếp về hồ sơ dự thảo Nghị quyết. Về khảo sát nội dung trước khi xây dựng Nghị quyết Sở Y tế đã thực hiện xong và tổng hợp theo quy định</w:t>
            </w:r>
          </w:p>
        </w:tc>
      </w:tr>
      <w:tr w:rsidR="00F002F8" w:rsidRPr="00086976" w14:paraId="4288D64B" w14:textId="77777777" w:rsidTr="00321032">
        <w:tc>
          <w:tcPr>
            <w:tcW w:w="704" w:type="dxa"/>
          </w:tcPr>
          <w:p w14:paraId="76AD9FCA"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7DD7FB52"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61D16B34" w14:textId="5FE0074B"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Bên cạnh đó, đề nghị Sở Y tế phối hợp chặt chẽ với Sở Nội vụ, Sở Tài chính,… và các cơ quan, đơn vị có liên quan để tham mưu Đề án, dự thảo Nghị quyết quy phạm pháp luật cho đảm bảo theo quy định pháp luật hiện hành có liên quan</w:t>
            </w:r>
          </w:p>
        </w:tc>
        <w:tc>
          <w:tcPr>
            <w:tcW w:w="4819" w:type="dxa"/>
          </w:tcPr>
          <w:p w14:paraId="3A0A91D1" w14:textId="28FC1BAE"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Tiếp thu: Sẽ phối hợp và tổng hợp tiếp thu điều chỉnh ý kiến của các Sở Tài chính, Nội vụ và các cơ quan, đơn vị khác</w:t>
            </w:r>
          </w:p>
        </w:tc>
      </w:tr>
      <w:tr w:rsidR="00F002F8" w:rsidRPr="00086976" w14:paraId="18D0ABA6" w14:textId="77777777" w:rsidTr="00321032">
        <w:tc>
          <w:tcPr>
            <w:tcW w:w="704" w:type="dxa"/>
          </w:tcPr>
          <w:p w14:paraId="5035283F" w14:textId="126BEB58" w:rsidR="00F002F8"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4</w:t>
            </w:r>
          </w:p>
        </w:tc>
        <w:tc>
          <w:tcPr>
            <w:tcW w:w="3515" w:type="dxa"/>
          </w:tcPr>
          <w:p w14:paraId="2255CDB5" w14:textId="0503533B"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Nội vụ</w:t>
            </w:r>
          </w:p>
        </w:tc>
        <w:tc>
          <w:tcPr>
            <w:tcW w:w="4565" w:type="dxa"/>
          </w:tcPr>
          <w:p w14:paraId="50C163E8" w14:textId="67F77AB5"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a) Về đánh giá kết quả thực hiện các Nghị quyết liên quan Đề nghị Cơ quan soạn thảo bổ sung nội dung đánh giá cụ thể kết quả thực hiện các chính sách thu hút, đào tạo nhân lực y tế theo Nghị quyết của 3 tỉnh trước khi sắp xếp (Lâm Đồng, Bình Thuận, Đắk Nông) những kết quả đạt được, tồn tại, hạn chế, nguyên nhân… của các chính sách </w:t>
            </w:r>
            <w:r w:rsidRPr="00E550AE">
              <w:rPr>
                <w:rFonts w:ascii="Times New Roman" w:hAnsi="Times New Roman" w:cs="Times New Roman"/>
                <w:sz w:val="24"/>
                <w:szCs w:val="24"/>
              </w:rPr>
              <w:lastRenderedPageBreak/>
              <w:t>nêu trên của 3 tỉnh cũ để làm cơ sở cho việc xây dựng chính sách tỉnh Lâm Đồng mới bảo đảm tính khả thi</w:t>
            </w:r>
          </w:p>
        </w:tc>
        <w:tc>
          <w:tcPr>
            <w:tcW w:w="4819" w:type="dxa"/>
          </w:tcPr>
          <w:p w14:paraId="15A19321" w14:textId="516846EF"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Tiếp thu: Sở Y tế đã dự thảo báo cáo k</w:t>
            </w:r>
            <w:r w:rsidRPr="00E550AE">
              <w:rPr>
                <w:rFonts w:ascii="Times New Roman" w:hAnsi="Times New Roman" w:cs="Times New Roman"/>
                <w:sz w:val="24"/>
                <w:szCs w:val="24"/>
              </w:rPr>
              <w:t>ết quả thực hiện các Nghị quyết trước sáp nhập liên quan đến chính sách thu hút, đãi ngộ và đào tạo phát triển nguồn nhân lực y tế</w:t>
            </w:r>
            <w:r w:rsidRPr="00E550AE">
              <w:rPr>
                <w:rFonts w:ascii="Times New Roman" w:hAnsi="Times New Roman" w:cs="Times New Roman"/>
                <w:sz w:val="24"/>
                <w:szCs w:val="24"/>
                <w:lang w:val="en-US"/>
              </w:rPr>
              <w:t>. Báo cáo này do UBND tỉnh ban hành Sở Y tế sẽ tham mưu trình UBND tỉnh (kèm theo dự thảo báo cáo)</w:t>
            </w:r>
          </w:p>
          <w:p w14:paraId="26229C3E" w14:textId="72962856" w:rsidR="00F002F8" w:rsidRPr="00E550AE" w:rsidRDefault="00F002F8" w:rsidP="00AC23D0">
            <w:pPr>
              <w:jc w:val="center"/>
              <w:rPr>
                <w:rFonts w:ascii="Times New Roman" w:hAnsi="Times New Roman" w:cs="Times New Roman"/>
                <w:sz w:val="24"/>
                <w:szCs w:val="24"/>
                <w:lang w:val="en-US"/>
              </w:rPr>
            </w:pPr>
          </w:p>
        </w:tc>
      </w:tr>
      <w:tr w:rsidR="00F002F8" w:rsidRPr="00086976" w14:paraId="6B5288F5" w14:textId="77777777" w:rsidTr="00321032">
        <w:tc>
          <w:tcPr>
            <w:tcW w:w="704" w:type="dxa"/>
          </w:tcPr>
          <w:p w14:paraId="51E41C89"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37278B23" w14:textId="07E3D74D" w:rsidR="00F002F8" w:rsidRPr="00E550AE" w:rsidRDefault="00F002F8" w:rsidP="00AC23D0">
            <w:pPr>
              <w:jc w:val="center"/>
              <w:rPr>
                <w:rFonts w:ascii="Times New Roman" w:hAnsi="Times New Roman" w:cs="Times New Roman"/>
                <w:sz w:val="24"/>
                <w:szCs w:val="24"/>
                <w:lang w:val="en-US"/>
              </w:rPr>
            </w:pPr>
          </w:p>
        </w:tc>
        <w:tc>
          <w:tcPr>
            <w:tcW w:w="4565" w:type="dxa"/>
          </w:tcPr>
          <w:p w14:paraId="03118F9E" w14:textId="6FAD10A2"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b) Về đánh giá thực trạng số lượng, chất lượng nguồn nhân lực Cần đánh giá về chất lượng đội ngũ công chức, viên chức hiện có của ngành: Số biên chế dự kiến đáp ứng cho yêu cầu phát triển (Có tính toán việc tinh giảm); tập trung đánh giá, phân tích về chất lượng nguồn nhân lực (cơ cấu trình độ chuyên môn hiện có: Sau đại học, Đại học; cơ cấu Chuyên khoa I, Thạc sĩ, Chuyên khoa II, Tiến sĩ; những chyên ngành hiện nay còn thiếu, những chuyên ngành dự kiến cho giai đoạn….). Việc đánh giá nên cụ thể theo từng tuyến để có cơ sở định hướng xây dựng chính sách phù hợp và sát với thực tế của ngành và yêu cầu nh</w:t>
            </w:r>
            <w:r w:rsidRPr="00E550AE">
              <w:rPr>
                <w:rFonts w:ascii="Times New Roman" w:hAnsi="Times New Roman" w:cs="Times New Roman"/>
                <w:sz w:val="24"/>
                <w:szCs w:val="24"/>
                <w:lang w:val="en-US"/>
              </w:rPr>
              <w:t xml:space="preserve">iệm </w:t>
            </w:r>
            <w:r w:rsidRPr="00E550AE">
              <w:rPr>
                <w:rFonts w:ascii="Times New Roman" w:hAnsi="Times New Roman" w:cs="Times New Roman"/>
                <w:sz w:val="24"/>
                <w:szCs w:val="24"/>
              </w:rPr>
              <w:t>vụ ngành trong thời gian tới</w:t>
            </w:r>
          </w:p>
        </w:tc>
        <w:tc>
          <w:tcPr>
            <w:tcW w:w="4819" w:type="dxa"/>
          </w:tcPr>
          <w:p w14:paraId="559BD9AA" w14:textId="3E393111"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 xml:space="preserve">Tiếp thu: Tại Dự thảo Tờ trình, dự thảo báo cáo tác động, dự thảo báo cáo các nghị quyết liên quan đã phân tích đánh giá nguồn lực, trình độ chuyên môn, biên chế như sau: </w:t>
            </w:r>
            <w:r w:rsidRPr="00E550AE">
              <w:rPr>
                <w:rFonts w:ascii="Times New Roman" w:hAnsi="Times New Roman" w:cs="Times New Roman"/>
                <w:sz w:val="24"/>
                <w:szCs w:val="24"/>
              </w:rPr>
              <w:t>- Số biên chế công chức, số lượng người làm việc được giao: 176 biên chế. Số lượng người làm việc tại các đơn vị sự nghiệp: 7.563 (hưởng lương từ ngân sách nhà nước: 4.238 người, hưởng lương từ nguồn thu sự nghiệp: 3.225 người).</w:t>
            </w:r>
          </w:p>
          <w:p w14:paraId="39ADBB46" w14:textId="77777777"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1. Giải pháp về nguồn lực, biên chế</w:t>
            </w:r>
          </w:p>
          <w:p w14:paraId="58F64A17" w14:textId="77777777" w:rsidR="00F002F8" w:rsidRPr="00E550AE" w:rsidRDefault="00F002F8" w:rsidP="00AC23D0">
            <w:pPr>
              <w:jc w:val="center"/>
              <w:rPr>
                <w:rFonts w:ascii="Times New Roman" w:hAnsi="Times New Roman" w:cs="Times New Roman"/>
                <w:sz w:val="24"/>
                <w:szCs w:val="24"/>
              </w:rPr>
            </w:pPr>
            <w:bookmarkStart w:id="4" w:name="_Hlk227133038"/>
            <w:r w:rsidRPr="00E550AE">
              <w:rPr>
                <w:rFonts w:ascii="Times New Roman" w:hAnsi="Times New Roman" w:cs="Times New Roman"/>
                <w:sz w:val="24"/>
                <w:szCs w:val="24"/>
              </w:rPr>
              <w:t>a</w:t>
            </w:r>
            <w:r w:rsidRPr="00E550AE">
              <w:rPr>
                <w:rFonts w:ascii="Times New Roman" w:hAnsi="Times New Roman" w:cs="Times New Roman"/>
                <w:sz w:val="24"/>
                <w:szCs w:val="24"/>
                <w:lang w:val="en-US"/>
              </w:rPr>
              <w:t>)</w:t>
            </w:r>
            <w:r w:rsidRPr="00E550AE">
              <w:rPr>
                <w:rFonts w:ascii="Times New Roman" w:hAnsi="Times New Roman" w:cs="Times New Roman"/>
                <w:sz w:val="24"/>
                <w:szCs w:val="24"/>
              </w:rPr>
              <w:t xml:space="preserve"> Đối với chính sách thu hút: Giai đoạn 05 năm 2026-2030 dự kiến thu hút tiến sĩ và chuyên khoa II: 06 người; thạc sĩ và chuyên khoa I: 32 người; thu hút đối với bác sĩ: 272 người.</w:t>
            </w:r>
          </w:p>
          <w:bookmarkEnd w:id="4"/>
          <w:p w14:paraId="7B853024" w14:textId="77777777"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 Căn cứ tổng số biên chế viên chức được giao hưởng lương từ ngân sách nhà nước: 4238, số đã tuyển dụng là 3751; số chưa tuyển dụng 487; Biên chế từ nguồn thu đơn vị sự nghiệp được giao là 5.498, số đã tuyển dụng là 3.200, số chưa tuyển dụng 2.298. Như vậy tổng số biên chế đối với các đơn vị sự nghiệp Sở Y tế </w:t>
            </w:r>
            <w:r w:rsidRPr="00E550AE">
              <w:rPr>
                <w:rFonts w:ascii="Times New Roman" w:hAnsi="Times New Roman" w:cs="Times New Roman"/>
                <w:sz w:val="24"/>
                <w:szCs w:val="24"/>
              </w:rPr>
              <w:lastRenderedPageBreak/>
              <w:t>trống chưa tuyển dụng là 2.785.</w:t>
            </w:r>
          </w:p>
          <w:p w14:paraId="3F94C279" w14:textId="77777777"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Biên chế tại trạm y tế xã, phường được giao là 2.885; số biên chế còn trống chưa tuyển dụng là khoảng 500 biên chế.</w:t>
            </w:r>
          </w:p>
          <w:p w14:paraId="48F57D4A" w14:textId="104A4E2F"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Với số biên chế được giao và biên chế còn trống nêu trên, bao gồm các đơn vị trực thuộc Sở Y tế và trạm y tế trực thuộc UBND xã là 3.285 biên chế. Ngoài ra hàng năm số lượng biên chế dôi dư ra thêm do thôi việc, nghỉ hưu, chuyển công tác ra ngoài tỉnh trong 05 năm </w:t>
            </w:r>
            <w:r w:rsidR="002C724D">
              <w:rPr>
                <w:rFonts w:ascii="Times New Roman" w:hAnsi="Times New Roman" w:cs="Times New Roman"/>
                <w:sz w:val="24"/>
                <w:szCs w:val="24"/>
                <w:lang w:val="en-US"/>
              </w:rPr>
              <w:t xml:space="preserve">dự kiến </w:t>
            </w:r>
            <w:r w:rsidRPr="00E550AE">
              <w:rPr>
                <w:rFonts w:ascii="Times New Roman" w:hAnsi="Times New Roman" w:cs="Times New Roman"/>
                <w:sz w:val="24"/>
                <w:szCs w:val="24"/>
              </w:rPr>
              <w:t>khoảng 250 người. Như vậy số lượng biên chế trống hiện nay đảm bảo để tuyển dụng thu hút.</w:t>
            </w:r>
          </w:p>
          <w:p w14:paraId="0CD457DA" w14:textId="77777777" w:rsidR="00F002F8" w:rsidRPr="00E550AE" w:rsidRDefault="00F002F8" w:rsidP="00AC23D0">
            <w:pPr>
              <w:jc w:val="center"/>
              <w:rPr>
                <w:rFonts w:ascii="Times New Roman" w:hAnsi="Times New Roman" w:cs="Times New Roman"/>
                <w:sz w:val="24"/>
                <w:szCs w:val="24"/>
              </w:rPr>
            </w:pPr>
            <w:bookmarkStart w:id="5" w:name="_Hlk227133063"/>
            <w:r w:rsidRPr="00E550AE">
              <w:rPr>
                <w:rFonts w:ascii="Times New Roman" w:hAnsi="Times New Roman" w:cs="Times New Roman"/>
                <w:sz w:val="24"/>
                <w:szCs w:val="24"/>
              </w:rPr>
              <w:t>b) Về đào tạo: Tiến sĩ, chuyên khoa II: 84 người; thạc sĩ, chuyên khoa I hoặc bác sĩ nội trú: 487 người; bác sĩ liên thông cho viên chức: 76 người; bác sĩ cho học sinh, sinh viên: 127 người.</w:t>
            </w:r>
          </w:p>
          <w:bookmarkEnd w:id="5"/>
          <w:p w14:paraId="493B031D" w14:textId="3E5145CA"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c) Chính sách đãi ngộ: Chính sách đãi ngộ cho các viên chức có mức phụ cấp ưu đãi nghề từ 40% </w:t>
            </w:r>
            <w:r w:rsidR="00B71B4A">
              <w:rPr>
                <w:rFonts w:ascii="Times New Roman" w:hAnsi="Times New Roman" w:cs="Times New Roman"/>
                <w:sz w:val="24"/>
                <w:szCs w:val="24"/>
                <w:lang w:val="en-US"/>
              </w:rPr>
              <w:t xml:space="preserve">trở xuống </w:t>
            </w:r>
            <w:r w:rsidRPr="00E550AE">
              <w:rPr>
                <w:rFonts w:ascii="Times New Roman" w:hAnsi="Times New Roman" w:cs="Times New Roman"/>
                <w:sz w:val="24"/>
                <w:szCs w:val="24"/>
              </w:rPr>
              <w:t xml:space="preserve">là </w:t>
            </w:r>
            <w:r w:rsidR="00D62FCC">
              <w:rPr>
                <w:rFonts w:ascii="Times New Roman" w:hAnsi="Times New Roman" w:cs="Times New Roman"/>
                <w:sz w:val="24"/>
                <w:szCs w:val="24"/>
                <w:lang w:val="en-US"/>
              </w:rPr>
              <w:t>844</w:t>
            </w:r>
            <w:r w:rsidRPr="00E550AE">
              <w:rPr>
                <w:rFonts w:ascii="Times New Roman" w:hAnsi="Times New Roman" w:cs="Times New Roman"/>
                <w:sz w:val="24"/>
                <w:szCs w:val="24"/>
              </w:rPr>
              <w:t xml:space="preserve"> người; chính sách đãi ngộ sau khi được cử đi đào tạo có bằng tốt nghiệp chuyên khoa II là 84 người; thạc sĩ chuyên khoa hoặc tương đương I hoặc bác sĩ nội trú là 487 và 83 người được cử đi đào tạo chuyên khoa I và tương đương trở lên do cá </w:t>
            </w:r>
            <w:r w:rsidRPr="00E550AE">
              <w:rPr>
                <w:rFonts w:ascii="Times New Roman" w:hAnsi="Times New Roman" w:cs="Times New Roman"/>
                <w:sz w:val="24"/>
                <w:szCs w:val="24"/>
              </w:rPr>
              <w:lastRenderedPageBreak/>
              <w:t>nhân tự túc kinh phí.</w:t>
            </w:r>
          </w:p>
          <w:p w14:paraId="53BF41F7" w14:textId="4EEF2D87" w:rsidR="00F002F8" w:rsidRPr="00E550AE" w:rsidRDefault="00F002F8" w:rsidP="00B71B4A">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Đối với các chuyên môn, chủng loại đào đào tạo Sở Y tế đã kèm theo phụ lục hàng năm đó là những chủng loại đào tạo tạo để định hướng phát triển ngành và đang còn thiếu cần thiết phải đào tạo (kèm theo phụ lục).</w:t>
            </w:r>
          </w:p>
        </w:tc>
      </w:tr>
      <w:tr w:rsidR="00F002F8" w:rsidRPr="00086976" w14:paraId="02A656AB" w14:textId="77777777" w:rsidTr="00321032">
        <w:tc>
          <w:tcPr>
            <w:tcW w:w="704" w:type="dxa"/>
          </w:tcPr>
          <w:p w14:paraId="2A8CE8E3"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7ACF1ECF"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76DDDCF0" w14:textId="36E826C6"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c) Về đề xuất chỉ tiêu thu hút và lộ trình đào tạo Trên cơ sở thực trạng nêu trên, Sở Y tế xây dựng nhu cầu và lộ trình cụ thể:- Về thu hút: Xác định rõ số lượng, chuyên ngành cần thu hút theo từng năm phù hợp vị trí việc làm, chuyên ngành đào tạo. Xác định rõ yêu cầu trình độ chuyên 2 môn theo từng tuyến (tỉnh, khu vực) để tránh tình trạng phân bổ không đồng đều hoặc thu hút tràn lan, không đúng đối tượng. Lưu ý đối với tuyến cơ sở vùng sâu, vùng xa cần có chính sách phù hợp để thu hút, đào tạo, đáp ứng yêu cầu chăm sóc sưc khỏe nhân dân.- Về đào tạo: Xây dựng kế hoạch đào tạo, bồi dưỡng nguồn nhân lực tại chỗ của giai đoạn 2026-2030 và từng năm tập trung cho các ngành, chuyên môn còn thiếu hoặc cần đào tạo chuyên sâu (Hạn chế đào tạo tràn lan, không đúng đối tượng ưu tiên); đảm bảo sau khi kết thúc đề án, tỷ lệ bác sĩ/10.000 dân và cơ cấu nhân lực đạt được theo mục tiêu đề ra; ưu </w:t>
            </w:r>
            <w:r w:rsidRPr="00E550AE">
              <w:rPr>
                <w:rFonts w:ascii="Times New Roman" w:hAnsi="Times New Roman" w:cs="Times New Roman"/>
                <w:sz w:val="24"/>
                <w:szCs w:val="24"/>
              </w:rPr>
              <w:lastRenderedPageBreak/>
              <w:t>tiên cho cán bộ, công chức, viên chức vùng sâu, vùng xa, vùng đặc biệt khó khăn.- Yêu cầu: Việc xác định chỉ tiêu và nhu cầu cần dựa trên cơ sở khảo sát thực tế, kèm theo phụ lục chi tiết và phải chứng minh được sự phù hợp với khả năng cân đối ngân sách</w:t>
            </w:r>
          </w:p>
        </w:tc>
        <w:tc>
          <w:tcPr>
            <w:tcW w:w="4819" w:type="dxa"/>
          </w:tcPr>
          <w:p w14:paraId="3D6EF663" w14:textId="535BC62B"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 xml:space="preserve">Tiếp thu, giải trình như sau: Đối với thu hút các chuyên ngành cần thiết, tại dự thảo đã có nội dung này, đồng thời trong giai đoạn từ nay đến 2030, trong từng năm Sở Y tế sẽ tham mưu trình UBND tỉnh kế hoạch thu hút tập trung vào các chuyên ngành cần thiết </w:t>
            </w:r>
            <w:r w:rsidR="00B71B4A">
              <w:rPr>
                <w:rFonts w:ascii="Times New Roman" w:hAnsi="Times New Roman" w:cs="Times New Roman"/>
                <w:sz w:val="24"/>
                <w:szCs w:val="24"/>
                <w:lang w:val="en-US"/>
              </w:rPr>
              <w:t xml:space="preserve">phù hợp thực tế và theo định hướng phát triển của ngành </w:t>
            </w:r>
            <w:r w:rsidRPr="00E550AE">
              <w:rPr>
                <w:rFonts w:ascii="Times New Roman" w:hAnsi="Times New Roman" w:cs="Times New Roman"/>
                <w:sz w:val="24"/>
                <w:szCs w:val="24"/>
                <w:lang w:val="en-US"/>
              </w:rPr>
              <w:t>nhằm đảm bảo cả chất lượng và số lượng bác sĩ</w:t>
            </w:r>
            <w:r w:rsidR="00B71B4A">
              <w:rPr>
                <w:rFonts w:ascii="Times New Roman" w:hAnsi="Times New Roman" w:cs="Times New Roman"/>
                <w:sz w:val="24"/>
                <w:szCs w:val="24"/>
                <w:lang w:val="en-US"/>
              </w:rPr>
              <w:t xml:space="preserve">, đảm bảo chỉ tiêu </w:t>
            </w:r>
            <w:r w:rsidRPr="00E550AE">
              <w:rPr>
                <w:rFonts w:ascii="Times New Roman" w:hAnsi="Times New Roman" w:cs="Times New Roman"/>
                <w:sz w:val="24"/>
                <w:szCs w:val="24"/>
                <w:lang w:val="en-US"/>
              </w:rPr>
              <w:t>đến 2030 đạt 11 bác sĩ/vạn dân</w:t>
            </w:r>
            <w:r w:rsidR="00B71B4A">
              <w:rPr>
                <w:rFonts w:ascii="Times New Roman" w:hAnsi="Times New Roman" w:cs="Times New Roman"/>
                <w:sz w:val="24"/>
                <w:szCs w:val="24"/>
                <w:lang w:val="en-US"/>
              </w:rPr>
              <w:t>.</w:t>
            </w:r>
            <w:r w:rsidRPr="00E550AE">
              <w:rPr>
                <w:rFonts w:ascii="Times New Roman" w:hAnsi="Times New Roman" w:cs="Times New Roman"/>
                <w:sz w:val="24"/>
                <w:szCs w:val="24"/>
                <w:lang w:val="en-US"/>
              </w:rPr>
              <w:t xml:space="preserve"> </w:t>
            </w:r>
            <w:r w:rsidR="00B71B4A">
              <w:rPr>
                <w:rFonts w:ascii="Times New Roman" w:hAnsi="Times New Roman" w:cs="Times New Roman"/>
                <w:sz w:val="24"/>
                <w:szCs w:val="24"/>
                <w:lang w:val="en-US"/>
              </w:rPr>
              <w:t>N</w:t>
            </w:r>
            <w:r w:rsidRPr="00E550AE">
              <w:rPr>
                <w:rFonts w:ascii="Times New Roman" w:hAnsi="Times New Roman" w:cs="Times New Roman"/>
                <w:sz w:val="24"/>
                <w:szCs w:val="24"/>
                <w:lang w:val="en-US"/>
              </w:rPr>
              <w:t xml:space="preserve">goài ra trong nội dung dự thảo nghị quyết cũng hướng tới việc thu hút </w:t>
            </w:r>
            <w:r w:rsidR="00B71B4A">
              <w:rPr>
                <w:rFonts w:ascii="Times New Roman" w:hAnsi="Times New Roman" w:cs="Times New Roman"/>
                <w:sz w:val="24"/>
                <w:szCs w:val="24"/>
                <w:lang w:val="en-US"/>
              </w:rPr>
              <w:t>bác sĩ về</w:t>
            </w:r>
            <w:r w:rsidRPr="00E550AE">
              <w:rPr>
                <w:rFonts w:ascii="Times New Roman" w:hAnsi="Times New Roman" w:cs="Times New Roman"/>
                <w:sz w:val="24"/>
                <w:szCs w:val="24"/>
              </w:rPr>
              <w:t xml:space="preserve"> vùng sâu, vùng xa, vùng đặc biệt khó khăn</w:t>
            </w:r>
            <w:r w:rsidRPr="00E550AE">
              <w:rPr>
                <w:rFonts w:ascii="Times New Roman" w:hAnsi="Times New Roman" w:cs="Times New Roman"/>
                <w:sz w:val="24"/>
                <w:szCs w:val="24"/>
                <w:lang w:val="en-US"/>
              </w:rPr>
              <w:t xml:space="preserve"> để cân đối nguồn lực, hàng năm cũng xây dựng kế hoạch thu hút, đào tạo cho nhóm đối tượng này.</w:t>
            </w:r>
          </w:p>
          <w:p w14:paraId="3871D933" w14:textId="217256F5" w:rsidR="00F002F8" w:rsidRPr="00E550AE" w:rsidRDefault="00F002F8"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Đối với việc kháo sát các nội dung trước khi xây dựng chính sách: Sở Y tế đã thực hiện: tiến hành khảo sát bằng hình thức phiếu gửi Uỷ ban nhân dân xã, phư</w:t>
            </w:r>
            <w:r w:rsidR="00B71B4A">
              <w:rPr>
                <w:rFonts w:ascii="Times New Roman" w:hAnsi="Times New Roman" w:cs="Times New Roman"/>
                <w:sz w:val="24"/>
                <w:szCs w:val="24"/>
                <w:lang w:val="en-US"/>
              </w:rPr>
              <w:t>ờ</w:t>
            </w:r>
            <w:r w:rsidRPr="00E550AE">
              <w:rPr>
                <w:rFonts w:ascii="Times New Roman" w:hAnsi="Times New Roman" w:cs="Times New Roman"/>
                <w:sz w:val="24"/>
                <w:szCs w:val="24"/>
                <w:lang w:val="en-US"/>
              </w:rPr>
              <w:t xml:space="preserve">ng và các đơn vị trực thuộc Sở Y tế theo </w:t>
            </w:r>
            <w:r w:rsidRPr="00E550AE">
              <w:rPr>
                <w:rFonts w:ascii="Times New Roman" w:hAnsi="Times New Roman" w:cs="Times New Roman"/>
                <w:sz w:val="24"/>
                <w:szCs w:val="24"/>
              </w:rPr>
              <w:t xml:space="preserve">Công văn số 583/SYT-TCCB ngày 26/01/2026 về việc tổ chức khảo sát, đánh </w:t>
            </w:r>
            <w:r w:rsidRPr="00E550AE">
              <w:rPr>
                <w:rFonts w:ascii="Times New Roman" w:hAnsi="Times New Roman" w:cs="Times New Roman"/>
                <w:sz w:val="24"/>
                <w:szCs w:val="24"/>
              </w:rPr>
              <w:lastRenderedPageBreak/>
              <w:t>giá để tham mưu xây dựng Quy định chính sách thu hút, đãi ngộ và đào tạo phát triển nguồn nhân lực y tế trên địa bàn tỉnh Lâm Đồng</w:t>
            </w:r>
            <w:r w:rsidRPr="00E550AE">
              <w:rPr>
                <w:rFonts w:ascii="Times New Roman" w:hAnsi="Times New Roman" w:cs="Times New Roman"/>
                <w:sz w:val="24"/>
                <w:szCs w:val="24"/>
                <w:lang w:val="en-US"/>
              </w:rPr>
              <w:t>, kết quả tổng hợp có 3.224 được lấy phiếu, trong đó trên 95% thống nhất việc xây dựng lại Nghị quyết mới về thu hút, đào tạo, đãi ngộ để áp dụng thống nhất trên toàn tỉnh Lâm Đồng là rất cần thiết và thống nhất trên 90% theo phương án 1 của nội dung khảo sát.</w:t>
            </w:r>
          </w:p>
        </w:tc>
      </w:tr>
      <w:tr w:rsidR="00F002F8" w:rsidRPr="00086976" w14:paraId="3AF3F0A0" w14:textId="77777777" w:rsidTr="00321032">
        <w:tc>
          <w:tcPr>
            <w:tcW w:w="704" w:type="dxa"/>
          </w:tcPr>
          <w:p w14:paraId="519508A1"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5D78F788"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04BCFD98" w14:textId="6E6D90A6"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d) Về cơ quan, tổ chức, đơn vị trong việc tổ chức thực hiện Đề nghị Sở Y tế bổ sung vai trò lãnh đạo, chỉ đạo của Đảng ủy Hội đồng nhân dân tỉnh trong việc thẩm định, ban hành Nghị quyết về các chính sách thu hút, đào tạo và đãi ngộ nguồn nhân lực y tế; thực hiện chức năng giám sát việc triển khai thực hiện Đề án và các Nghị quyết có liên quan</w:t>
            </w:r>
          </w:p>
        </w:tc>
        <w:tc>
          <w:tcPr>
            <w:tcW w:w="4819" w:type="dxa"/>
          </w:tcPr>
          <w:p w14:paraId="0025EFEE" w14:textId="4F3CD3FD" w:rsidR="00F002F8" w:rsidRPr="00E550AE" w:rsidRDefault="00F002F8" w:rsidP="00AC23D0">
            <w:pPr>
              <w:jc w:val="center"/>
              <w:rPr>
                <w:rFonts w:ascii="Times New Roman" w:hAnsi="Times New Roman" w:cs="Times New Roman"/>
                <w:sz w:val="24"/>
                <w:szCs w:val="24"/>
                <w:lang w:val="nb-NO"/>
              </w:rPr>
            </w:pPr>
            <w:r w:rsidRPr="00E550AE">
              <w:rPr>
                <w:rFonts w:ascii="Times New Roman" w:hAnsi="Times New Roman" w:cs="Times New Roman"/>
                <w:sz w:val="24"/>
                <w:szCs w:val="24"/>
                <w:lang w:val="nb-NO"/>
              </w:rPr>
              <w:t xml:space="preserve">Tiếp thu bổ sung nội dung tổ chức thực hiện: Đảng uỷ HĐND tỉnh chỉ đạo lãnh đạo </w:t>
            </w:r>
            <w:r w:rsidRPr="00E550AE">
              <w:rPr>
                <w:rFonts w:ascii="Times New Roman" w:hAnsi="Times New Roman" w:cs="Times New Roman"/>
                <w:sz w:val="24"/>
                <w:szCs w:val="24"/>
              </w:rPr>
              <w:t>thẩm định, ban hành Nghị quyết về các chính sách thu hút, đào tạo và đãi ngộ nguồn nhân lực y tế</w:t>
            </w:r>
            <w:r w:rsidRPr="00E550AE">
              <w:rPr>
                <w:rFonts w:ascii="Times New Roman" w:hAnsi="Times New Roman" w:cs="Times New Roman"/>
                <w:sz w:val="24"/>
                <w:szCs w:val="24"/>
                <w:lang w:val="en-US"/>
              </w:rPr>
              <w:t xml:space="preserve">; </w:t>
            </w:r>
            <w:r w:rsidRPr="00E550AE">
              <w:rPr>
                <w:rFonts w:ascii="Times New Roman" w:hAnsi="Times New Roman" w:cs="Times New Roman"/>
                <w:sz w:val="24"/>
                <w:szCs w:val="24"/>
                <w:lang w:val="nb-NO"/>
              </w:rPr>
              <w:t>Thường trực Hội đồng nhân dân tỉnh giám sát việc thực hiện Nghị quyết sau khi Nghị quyết được ban hành.</w:t>
            </w:r>
          </w:p>
          <w:p w14:paraId="789D0E3E" w14:textId="4A7223F9" w:rsidR="00F002F8" w:rsidRPr="00E550AE" w:rsidRDefault="00F002F8" w:rsidP="00AC23D0">
            <w:pPr>
              <w:jc w:val="center"/>
              <w:rPr>
                <w:rFonts w:ascii="Times New Roman" w:hAnsi="Times New Roman" w:cs="Times New Roman"/>
                <w:sz w:val="24"/>
                <w:szCs w:val="24"/>
                <w:lang w:val="en-US"/>
              </w:rPr>
            </w:pPr>
          </w:p>
          <w:p w14:paraId="615953E2" w14:textId="4227F303" w:rsidR="00F002F8" w:rsidRPr="00E550AE" w:rsidRDefault="00F002F8" w:rsidP="00AC23D0">
            <w:pPr>
              <w:jc w:val="center"/>
              <w:rPr>
                <w:rFonts w:ascii="Times New Roman" w:hAnsi="Times New Roman" w:cs="Times New Roman"/>
                <w:sz w:val="24"/>
                <w:szCs w:val="24"/>
                <w:lang w:val="en-US"/>
              </w:rPr>
            </w:pPr>
          </w:p>
        </w:tc>
      </w:tr>
      <w:tr w:rsidR="00F002F8" w:rsidRPr="00086976" w14:paraId="36EA345B" w14:textId="77777777" w:rsidTr="00321032">
        <w:tc>
          <w:tcPr>
            <w:tcW w:w="704" w:type="dxa"/>
          </w:tcPr>
          <w:p w14:paraId="63AE47B3"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30017864"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4374706A" w14:textId="283BDAEA"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xml:space="preserve">2. Đối với dự thảo Nghị quyết- Điều 3, chương II về đối tượng áp dụng: Đề nghị bổ sung cụm từ: …tiếp nhận công tác tại các đơn vị sự nghiệp y tế công lập Y tế tỉnh Lâm Đồng phù hợp với vị trí và nhu cầu thu hút (trừ các đối tượng được đào tạo đại học theo diện cử tuyển hoặc theo địa chỉ sử dụng do </w:t>
            </w:r>
            <w:r w:rsidRPr="00E550AE">
              <w:rPr>
                <w:rFonts w:ascii="Times New Roman" w:hAnsi="Times New Roman" w:cs="Times New Roman"/>
                <w:sz w:val="24"/>
                <w:szCs w:val="24"/>
              </w:rPr>
              <w:lastRenderedPageBreak/>
              <w:t>cơ quan nhà nước có thẩm quyền cử đi đào tạo, trừ các trường hợp cử đi đào tạo hệ liên thông)…</w:t>
            </w:r>
          </w:p>
        </w:tc>
        <w:tc>
          <w:tcPr>
            <w:tcW w:w="4819" w:type="dxa"/>
          </w:tcPr>
          <w:p w14:paraId="6DE00B44" w14:textId="23796122" w:rsidR="00F002F8" w:rsidRPr="00E550AE" w:rsidRDefault="00F002F8" w:rsidP="00AC23D0">
            <w:pPr>
              <w:pStyle w:val="BodyText3"/>
              <w:tabs>
                <w:tab w:val="left" w:pos="905"/>
              </w:tabs>
              <w:spacing w:after="120" w:line="240" w:lineRule="auto"/>
              <w:ind w:right="60" w:firstLine="567"/>
              <w:jc w:val="center"/>
              <w:rPr>
                <w:rFonts w:eastAsia="Calibri" w:cs="Times New Roman"/>
                <w:color w:val="000000"/>
                <w:szCs w:val="24"/>
                <w:lang w:val="vi-VN"/>
              </w:rPr>
            </w:pPr>
            <w:r w:rsidRPr="00E550AE">
              <w:rPr>
                <w:rFonts w:cs="Times New Roman"/>
                <w:szCs w:val="24"/>
                <w:lang w:val="nb-NO"/>
              </w:rPr>
              <w:lastRenderedPageBreak/>
              <w:t xml:space="preserve">Tiếp thu: điều chỉnh </w:t>
            </w:r>
            <w:r w:rsidR="00B71B4A">
              <w:rPr>
                <w:rFonts w:cs="Times New Roman"/>
                <w:szCs w:val="24"/>
                <w:lang w:val="nb-NO"/>
              </w:rPr>
              <w:t xml:space="preserve">vào dự thảo Nghị quyết </w:t>
            </w:r>
            <w:r w:rsidRPr="00E550AE">
              <w:rPr>
                <w:rFonts w:cs="Times New Roman"/>
                <w:szCs w:val="24"/>
                <w:lang w:val="nb-NO"/>
              </w:rPr>
              <w:t xml:space="preserve">như sau: </w:t>
            </w:r>
            <w:r w:rsidRPr="00E550AE">
              <w:rPr>
                <w:rFonts w:eastAsia="Calibri" w:cs="Times New Roman"/>
                <w:color w:val="000000"/>
                <w:szCs w:val="24"/>
                <w:lang w:val="vi-VN"/>
              </w:rPr>
              <w:t xml:space="preserve">Điều </w:t>
            </w:r>
            <w:r w:rsidRPr="00E550AE">
              <w:rPr>
                <w:rFonts w:eastAsia="Calibri" w:cs="Times New Roman"/>
                <w:color w:val="000000"/>
                <w:szCs w:val="24"/>
              </w:rPr>
              <w:t>3</w:t>
            </w:r>
            <w:r w:rsidRPr="00E550AE">
              <w:rPr>
                <w:rFonts w:eastAsia="Calibri" w:cs="Times New Roman"/>
                <w:color w:val="000000"/>
                <w:szCs w:val="24"/>
                <w:lang w:val="vi-VN"/>
              </w:rPr>
              <w:t xml:space="preserve">. </w:t>
            </w:r>
            <w:r w:rsidRPr="00E550AE">
              <w:rPr>
                <w:rFonts w:eastAsia="Calibri" w:cs="Times New Roman"/>
                <w:color w:val="000000"/>
                <w:szCs w:val="24"/>
              </w:rPr>
              <w:t>Đ</w:t>
            </w:r>
            <w:r w:rsidRPr="00E550AE">
              <w:rPr>
                <w:rFonts w:cs="Times New Roman"/>
                <w:color w:val="000000"/>
                <w:szCs w:val="24"/>
                <w:lang w:val="vi-VN"/>
              </w:rPr>
              <w:t>ối tượng áp dụng</w:t>
            </w:r>
          </w:p>
          <w:p w14:paraId="65097569" w14:textId="02902CDF" w:rsidR="00F002F8" w:rsidRPr="00B71B4A" w:rsidRDefault="00F002F8" w:rsidP="00B71B4A">
            <w:pPr>
              <w:pStyle w:val="BodyText3"/>
              <w:tabs>
                <w:tab w:val="left" w:pos="905"/>
              </w:tabs>
              <w:spacing w:after="120" w:line="240" w:lineRule="auto"/>
              <w:ind w:firstLine="567"/>
              <w:jc w:val="center"/>
              <w:rPr>
                <w:rFonts w:eastAsia="Calibri" w:cs="Times New Roman"/>
                <w:color w:val="000000"/>
                <w:szCs w:val="24"/>
              </w:rPr>
            </w:pPr>
            <w:r w:rsidRPr="00E550AE">
              <w:rPr>
                <w:rFonts w:cs="Times New Roman"/>
                <w:color w:val="000000"/>
                <w:szCs w:val="24"/>
                <w:lang w:val="vi-VN"/>
              </w:rPr>
              <w:t>Những người tốt nghiệp đại học tại các cơ sở đào tạo về y tế trong và ngoài nước được tuyển dụng, tiếp nhận công tác tại các đơn vị sự nghiệp y tế công lập</w:t>
            </w:r>
            <w:r w:rsidRPr="00E550AE">
              <w:rPr>
                <w:rFonts w:cs="Times New Roman"/>
                <w:color w:val="000000"/>
                <w:szCs w:val="24"/>
              </w:rPr>
              <w:t xml:space="preserve"> </w:t>
            </w:r>
            <w:r w:rsidRPr="00E550AE">
              <w:rPr>
                <w:rFonts w:cs="Times New Roman"/>
                <w:color w:val="000000"/>
                <w:szCs w:val="24"/>
                <w:lang w:val="vi-VN"/>
              </w:rPr>
              <w:t xml:space="preserve">tỉnh </w:t>
            </w:r>
            <w:r w:rsidRPr="00E550AE">
              <w:rPr>
                <w:rFonts w:cs="Times New Roman"/>
                <w:color w:val="000000"/>
                <w:szCs w:val="24"/>
              </w:rPr>
              <w:t>Lâm Đồng</w:t>
            </w:r>
            <w:r w:rsidRPr="00E550AE">
              <w:rPr>
                <w:rFonts w:eastAsia="Calibri" w:cs="Times New Roman"/>
                <w:color w:val="000000"/>
                <w:szCs w:val="24"/>
                <w:lang w:val="vi-VN"/>
              </w:rPr>
              <w:t xml:space="preserve"> </w:t>
            </w:r>
            <w:r w:rsidRPr="00E550AE">
              <w:rPr>
                <w:rFonts w:cs="Times New Roman"/>
                <w:color w:val="000000"/>
                <w:szCs w:val="24"/>
              </w:rPr>
              <w:t xml:space="preserve">phù hợp với vị trí và nhu cầu thu hút </w:t>
            </w:r>
            <w:r w:rsidRPr="00E550AE">
              <w:rPr>
                <w:rFonts w:eastAsia="Calibri" w:cs="Times New Roman"/>
                <w:color w:val="000000"/>
                <w:szCs w:val="24"/>
                <w:lang w:val="vi-VN"/>
              </w:rPr>
              <w:t xml:space="preserve">(trừ các đối tượng được đào tạo đại học theo diện cử tuyển hoặc </w:t>
            </w:r>
            <w:r w:rsidRPr="00E550AE">
              <w:rPr>
                <w:rFonts w:eastAsia="Calibri" w:cs="Times New Roman"/>
                <w:color w:val="000000"/>
                <w:szCs w:val="24"/>
                <w:lang w:val="vi-VN"/>
              </w:rPr>
              <w:lastRenderedPageBreak/>
              <w:t>theo địa chỉ sử dụng do cơ quan nhà nước có thẩm quyền cử đi đào tạo</w:t>
            </w:r>
            <w:r w:rsidRPr="00E550AE">
              <w:rPr>
                <w:rFonts w:eastAsia="Calibri" w:cs="Times New Roman"/>
                <w:color w:val="000000"/>
                <w:szCs w:val="24"/>
              </w:rPr>
              <w:t>, trừ các trường hợp cử đi đào tạo hệ liên thông từ trung cấp lên đại học</w:t>
            </w:r>
            <w:r w:rsidRPr="00E550AE">
              <w:rPr>
                <w:rFonts w:eastAsia="Calibri" w:cs="Times New Roman"/>
                <w:color w:val="000000"/>
                <w:szCs w:val="24"/>
                <w:lang w:val="vi-VN"/>
              </w:rPr>
              <w:t xml:space="preserve">) và không thuộc các đối tượng đã là công chức, viên chức đang công tác tại tỉnh </w:t>
            </w:r>
            <w:r w:rsidRPr="00E550AE">
              <w:rPr>
                <w:rFonts w:eastAsia="Calibri" w:cs="Times New Roman"/>
                <w:color w:val="000000"/>
                <w:szCs w:val="24"/>
              </w:rPr>
              <w:t>Lâm Đồng</w:t>
            </w:r>
            <w:r w:rsidRPr="00E550AE">
              <w:rPr>
                <w:rFonts w:eastAsia="Calibri" w:cs="Times New Roman"/>
                <w:color w:val="000000"/>
                <w:szCs w:val="24"/>
                <w:lang w:val="vi-VN"/>
              </w:rPr>
              <w:t>), bao gồm:</w:t>
            </w:r>
          </w:p>
        </w:tc>
      </w:tr>
      <w:tr w:rsidR="00F002F8" w:rsidRPr="00086976" w14:paraId="48C30E30" w14:textId="77777777" w:rsidTr="00321032">
        <w:tc>
          <w:tcPr>
            <w:tcW w:w="704" w:type="dxa"/>
          </w:tcPr>
          <w:p w14:paraId="2922F759"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3D77E939"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3C3B0C05" w14:textId="4C9F4937"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Điều 5. Mức hỗ trợ: Đề nghị thêm cụm từ :.. (theo danh mục vị trí, nhu cầu thu hút kèm theo)..., Đề nghị Sở Y tế cần đánh giá, định hướng phát triển ngành để thống kê, lên danh mục nhu cầu thu hút cho các tuyến phù hợp với nhu cầu phát triển ngành, cụ thể: ...Sau khi được tuyển dụng, tiếp nhận vào làm viên chức theo quy định và được cấp có thẩm quyền phê duyệt cho hưởng chính sách thu hút (theo danh mục vị trí, nhu cầu thu hút kèm theo) thì ngoài lương và các chế độ khác theo quy định hiện hành của nhà nước..</w:t>
            </w:r>
          </w:p>
        </w:tc>
        <w:tc>
          <w:tcPr>
            <w:tcW w:w="4819" w:type="dxa"/>
          </w:tcPr>
          <w:p w14:paraId="4048ED44" w14:textId="6B9D7B62" w:rsidR="00F002F8" w:rsidRPr="00E550AE" w:rsidRDefault="00F002F8" w:rsidP="00AC23D0">
            <w:pPr>
              <w:pStyle w:val="BodyText3"/>
              <w:tabs>
                <w:tab w:val="left" w:pos="905"/>
              </w:tabs>
              <w:spacing w:after="120" w:line="240" w:lineRule="auto"/>
              <w:ind w:right="60" w:firstLine="567"/>
              <w:jc w:val="center"/>
              <w:rPr>
                <w:rFonts w:cs="Times New Roman"/>
                <w:szCs w:val="24"/>
                <w:lang w:val="nb-NO"/>
              </w:rPr>
            </w:pPr>
            <w:r w:rsidRPr="00E550AE">
              <w:rPr>
                <w:rFonts w:cs="Times New Roman"/>
                <w:szCs w:val="24"/>
                <w:lang w:val="nb-NO"/>
              </w:rPr>
              <w:t xml:space="preserve">Giải trình như sau: Hàng năm Sở Y tế tham mưu phê duyệt kế hoạch thu hút, do đó khi phê duyệt kế hoạch này thì sẽ thu hút theo Kế hoạch hàng năm và đảm bảo </w:t>
            </w:r>
            <w:r w:rsidRPr="00E550AE">
              <w:rPr>
                <w:rFonts w:cs="Times New Roman"/>
                <w:szCs w:val="24"/>
              </w:rPr>
              <w:t>theo danh mục vị trí, nhu cầu thu hút</w:t>
            </w:r>
          </w:p>
        </w:tc>
      </w:tr>
      <w:tr w:rsidR="00F002F8" w:rsidRPr="00086976" w14:paraId="34EE201C" w14:textId="77777777" w:rsidTr="00321032">
        <w:tc>
          <w:tcPr>
            <w:tcW w:w="704" w:type="dxa"/>
          </w:tcPr>
          <w:p w14:paraId="3986E665"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0741848A"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77865F6C" w14:textId="2C23D196"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Điều 8, Chương III: Chính sách đãi ngộ 3 Đề nghị không xem xét chế độ đãi ngộ đối với đối tượng tại mục 3, mục 4: Về căn cứ để đãi ngộ công chức có phù hợp không? Hiện nay cần ưu tiên thu hút đội ngũ chuyên gia, bác sĩ giỏi về để làm tốt chăm sóc sức khỏe nhân dân; Công chức được hưởng chế độ công vụ, nếu đãi ngộ công chức sẽ không công bằng đối với công chức các ngành khác</w:t>
            </w:r>
          </w:p>
        </w:tc>
        <w:tc>
          <w:tcPr>
            <w:tcW w:w="4819" w:type="dxa"/>
          </w:tcPr>
          <w:p w14:paraId="445E67D7" w14:textId="3E4E3494" w:rsidR="00874252" w:rsidRDefault="00874252" w:rsidP="00874252">
            <w:pPr>
              <w:jc w:val="center"/>
              <w:rPr>
                <w:rFonts w:ascii="Times New Roman" w:hAnsi="Times New Roman" w:cs="Times New Roman"/>
                <w:sz w:val="24"/>
                <w:szCs w:val="24"/>
                <w:lang w:val="en-US"/>
              </w:rPr>
            </w:pPr>
            <w:r>
              <w:rPr>
                <w:rFonts w:ascii="Times New Roman" w:hAnsi="Times New Roman" w:cs="Times New Roman"/>
                <w:sz w:val="24"/>
                <w:szCs w:val="24"/>
                <w:lang w:val="en-US"/>
              </w:rPr>
              <w:t>Tiếp thu.Khi xây dựng Nghị quyết sẽ điều chỉnh bỏ nội dung quy định đãi ngộ đối với công chức y tế.</w:t>
            </w:r>
          </w:p>
          <w:p w14:paraId="4D1BF3A2" w14:textId="74C282B6" w:rsidR="00874252" w:rsidRDefault="00874252" w:rsidP="00AC23D0">
            <w:pPr>
              <w:pStyle w:val="BodyText3"/>
              <w:tabs>
                <w:tab w:val="left" w:pos="905"/>
              </w:tabs>
              <w:spacing w:after="120" w:line="240" w:lineRule="auto"/>
              <w:ind w:right="60" w:firstLine="567"/>
              <w:jc w:val="center"/>
              <w:rPr>
                <w:rFonts w:cs="Times New Roman"/>
                <w:szCs w:val="24"/>
                <w:highlight w:val="yellow"/>
                <w:lang w:val="nb-NO"/>
              </w:rPr>
            </w:pPr>
          </w:p>
          <w:p w14:paraId="7907A266" w14:textId="1CF79364" w:rsidR="00F002F8" w:rsidRPr="00E550AE" w:rsidRDefault="00F002F8" w:rsidP="00AC23D0">
            <w:pPr>
              <w:pStyle w:val="BodyText3"/>
              <w:tabs>
                <w:tab w:val="left" w:pos="905"/>
              </w:tabs>
              <w:spacing w:after="120" w:line="240" w:lineRule="auto"/>
              <w:ind w:right="60" w:firstLine="567"/>
              <w:jc w:val="center"/>
              <w:rPr>
                <w:rFonts w:cs="Times New Roman"/>
                <w:szCs w:val="24"/>
                <w:lang w:val="nb-NO"/>
              </w:rPr>
            </w:pPr>
          </w:p>
        </w:tc>
      </w:tr>
      <w:tr w:rsidR="00F002F8" w:rsidRPr="00086976" w14:paraId="2EFD354A" w14:textId="77777777" w:rsidTr="00321032">
        <w:tc>
          <w:tcPr>
            <w:tcW w:w="704" w:type="dxa"/>
          </w:tcPr>
          <w:p w14:paraId="08F2B0A5"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616F62CF"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092E9A3C" w14:textId="4D070D5C"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 Điều 13, chương IV: Chính sách đào tạo: Đề nghị sửa lại như sau: a) Các bác sĩ đang công tác tại các cơ quan y tế, đơn vị sự nghiệp y tế công lập thuộc tỉnh Lâm Đồng đào tạo bác sĩ về chuyên môn phù hợp phát triển nguồn nhân lực của cơ quan đơn vị và được cấp có thẩm quyền cử đi đào tạo</w:t>
            </w:r>
          </w:p>
        </w:tc>
        <w:tc>
          <w:tcPr>
            <w:tcW w:w="4819" w:type="dxa"/>
          </w:tcPr>
          <w:p w14:paraId="5BDFAD03" w14:textId="640C7C40" w:rsidR="00F002F8" w:rsidRPr="00E550AE" w:rsidRDefault="00F002F8" w:rsidP="00AC23D0">
            <w:pPr>
              <w:pStyle w:val="BodyText3"/>
              <w:tabs>
                <w:tab w:val="left" w:pos="905"/>
              </w:tabs>
              <w:spacing w:after="120" w:line="240" w:lineRule="auto"/>
              <w:ind w:right="60" w:firstLine="567"/>
              <w:jc w:val="center"/>
              <w:rPr>
                <w:rFonts w:cs="Times New Roman"/>
                <w:szCs w:val="24"/>
                <w:lang w:val="nb-NO"/>
              </w:rPr>
            </w:pPr>
            <w:r w:rsidRPr="00E550AE">
              <w:rPr>
                <w:rFonts w:cs="Times New Roman"/>
                <w:szCs w:val="24"/>
                <w:lang w:val="nb-NO"/>
              </w:rPr>
              <w:t xml:space="preserve">Không tiếp thu: Vì đây là </w:t>
            </w:r>
            <w:r w:rsidR="00874252">
              <w:rPr>
                <w:rFonts w:cs="Times New Roman"/>
                <w:szCs w:val="24"/>
                <w:lang w:val="nb-NO"/>
              </w:rPr>
              <w:t xml:space="preserve">nội dung </w:t>
            </w:r>
            <w:r w:rsidRPr="00E550AE">
              <w:rPr>
                <w:rFonts w:cs="Times New Roman"/>
                <w:szCs w:val="24"/>
                <w:lang w:val="nb-NO"/>
              </w:rPr>
              <w:t>đào tạo</w:t>
            </w:r>
            <w:r w:rsidR="00F77AA9">
              <w:rPr>
                <w:rFonts w:cs="Times New Roman"/>
                <w:szCs w:val="24"/>
                <w:lang w:val="nb-NO"/>
              </w:rPr>
              <w:t xml:space="preserve"> đại học </w:t>
            </w:r>
            <w:r w:rsidRPr="00E550AE">
              <w:rPr>
                <w:rFonts w:cs="Times New Roman"/>
                <w:szCs w:val="24"/>
                <w:lang w:val="nb-NO"/>
              </w:rPr>
              <w:t xml:space="preserve">từ </w:t>
            </w:r>
            <w:r w:rsidR="00874252">
              <w:rPr>
                <w:rFonts w:cs="Times New Roman"/>
                <w:szCs w:val="24"/>
                <w:lang w:val="nb-NO"/>
              </w:rPr>
              <w:t>y sĩ lên</w:t>
            </w:r>
            <w:r w:rsidRPr="00E550AE">
              <w:rPr>
                <w:rFonts w:cs="Times New Roman"/>
                <w:szCs w:val="24"/>
                <w:lang w:val="nb-NO"/>
              </w:rPr>
              <w:t xml:space="preserve"> bác sĩ </w:t>
            </w:r>
            <w:r w:rsidR="00F77AA9">
              <w:rPr>
                <w:rFonts w:cs="Times New Roman"/>
                <w:szCs w:val="24"/>
                <w:lang w:val="nb-NO"/>
              </w:rPr>
              <w:t xml:space="preserve">đa khoa </w:t>
            </w:r>
            <w:r w:rsidRPr="00E550AE">
              <w:rPr>
                <w:rFonts w:cs="Times New Roman"/>
                <w:szCs w:val="24"/>
                <w:lang w:val="nb-NO"/>
              </w:rPr>
              <w:t>nên nội dung đề xuất của Sở Nội vụ là chưa phù hợp</w:t>
            </w:r>
          </w:p>
        </w:tc>
      </w:tr>
      <w:tr w:rsidR="00F002F8" w:rsidRPr="00086976" w14:paraId="0D93A296" w14:textId="77777777" w:rsidTr="00321032">
        <w:tc>
          <w:tcPr>
            <w:tcW w:w="704" w:type="dxa"/>
          </w:tcPr>
          <w:p w14:paraId="73DDFB0B" w14:textId="77777777" w:rsidR="00F002F8" w:rsidRPr="00E550AE" w:rsidRDefault="00F002F8" w:rsidP="00AC23D0">
            <w:pPr>
              <w:jc w:val="center"/>
              <w:rPr>
                <w:rFonts w:ascii="Times New Roman" w:hAnsi="Times New Roman" w:cs="Times New Roman"/>
                <w:sz w:val="24"/>
                <w:szCs w:val="24"/>
                <w:lang w:val="en-US"/>
              </w:rPr>
            </w:pPr>
          </w:p>
        </w:tc>
        <w:tc>
          <w:tcPr>
            <w:tcW w:w="3515" w:type="dxa"/>
          </w:tcPr>
          <w:p w14:paraId="25F4C790" w14:textId="77777777" w:rsidR="00F002F8" w:rsidRPr="00E550AE" w:rsidRDefault="00F002F8" w:rsidP="00AC23D0">
            <w:pPr>
              <w:jc w:val="center"/>
              <w:rPr>
                <w:rFonts w:ascii="Times New Roman" w:hAnsi="Times New Roman" w:cs="Times New Roman"/>
                <w:sz w:val="24"/>
                <w:szCs w:val="24"/>
                <w:lang w:val="en-US"/>
              </w:rPr>
            </w:pPr>
          </w:p>
        </w:tc>
        <w:tc>
          <w:tcPr>
            <w:tcW w:w="4565" w:type="dxa"/>
          </w:tcPr>
          <w:p w14:paraId="3A98AED0" w14:textId="3E9212E0" w:rsidR="00F002F8" w:rsidRPr="00E550AE" w:rsidRDefault="00F002F8" w:rsidP="00AC23D0">
            <w:pPr>
              <w:jc w:val="center"/>
              <w:rPr>
                <w:rFonts w:ascii="Times New Roman" w:hAnsi="Times New Roman" w:cs="Times New Roman"/>
                <w:sz w:val="24"/>
                <w:szCs w:val="24"/>
              </w:rPr>
            </w:pPr>
            <w:r w:rsidRPr="00E550AE">
              <w:rPr>
                <w:rFonts w:ascii="Times New Roman" w:hAnsi="Times New Roman" w:cs="Times New Roman"/>
                <w:sz w:val="24"/>
                <w:szCs w:val="24"/>
              </w:rPr>
              <w:t>Chương V: Chính sách khen thưởng thành tích học tập Đề nghị cơ quan soạn thảo nghiên cứu kỹ việc thực hiện chính sách khen thưởng thành tích học tập. Học tập cũng là thực hiện nhiệm vụ, kết quả học tập được xem xét, đánh giá, xếp loại hoàn thành nhiệm vụ hàng năm. Việc đề xuất khen thưởng thành tích học tập, công tác, làm việc thực hiện theo Luật Thi đua khen thưởng.</w:t>
            </w:r>
          </w:p>
        </w:tc>
        <w:tc>
          <w:tcPr>
            <w:tcW w:w="4819" w:type="dxa"/>
          </w:tcPr>
          <w:p w14:paraId="0E7730B1" w14:textId="58D595D9" w:rsidR="00F002F8" w:rsidRPr="00E550AE" w:rsidRDefault="00F002F8" w:rsidP="00AC23D0">
            <w:pPr>
              <w:pStyle w:val="BodyText3"/>
              <w:tabs>
                <w:tab w:val="left" w:pos="905"/>
              </w:tabs>
              <w:spacing w:after="120" w:line="240" w:lineRule="auto"/>
              <w:ind w:right="60" w:firstLine="567"/>
              <w:jc w:val="center"/>
              <w:rPr>
                <w:rFonts w:cs="Times New Roman"/>
                <w:szCs w:val="24"/>
                <w:lang w:val="nb-NO"/>
              </w:rPr>
            </w:pPr>
            <w:r w:rsidRPr="00E550AE">
              <w:rPr>
                <w:rFonts w:cs="Times New Roman"/>
                <w:szCs w:val="24"/>
                <w:lang w:val="nb-NO"/>
              </w:rPr>
              <w:t>Giải trình: Nội dung này đề xuất giữ nguyên do kế thừa Nghị quyết 263 của tỉnh Lâm Đồng là phù hợp và cần thi</w:t>
            </w:r>
            <w:r w:rsidR="00F77AA9">
              <w:rPr>
                <w:rFonts w:cs="Times New Roman"/>
                <w:szCs w:val="24"/>
                <w:lang w:val="nb-NO"/>
              </w:rPr>
              <w:t>ết</w:t>
            </w:r>
          </w:p>
        </w:tc>
      </w:tr>
      <w:tr w:rsidR="00AC23D0" w:rsidRPr="00086976" w14:paraId="6E471DA9" w14:textId="77777777" w:rsidTr="00321032">
        <w:tc>
          <w:tcPr>
            <w:tcW w:w="704" w:type="dxa"/>
          </w:tcPr>
          <w:p w14:paraId="45485175" w14:textId="3215C009"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5</w:t>
            </w:r>
          </w:p>
        </w:tc>
        <w:tc>
          <w:tcPr>
            <w:tcW w:w="3515" w:type="dxa"/>
          </w:tcPr>
          <w:p w14:paraId="0269C2E9" w14:textId="1264BC8D"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Công thương</w:t>
            </w:r>
          </w:p>
        </w:tc>
        <w:tc>
          <w:tcPr>
            <w:tcW w:w="4565" w:type="dxa"/>
          </w:tcPr>
          <w:p w14:paraId="2E670A1C" w14:textId="77777777" w:rsidR="00AC23D0" w:rsidRPr="00E550AE" w:rsidRDefault="00AC23D0" w:rsidP="00AC23D0">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41FBA71F" w14:textId="77777777" w:rsidR="00AC23D0" w:rsidRPr="00E550AE" w:rsidRDefault="00AC23D0" w:rsidP="00AC23D0">
            <w:pPr>
              <w:jc w:val="center"/>
              <w:rPr>
                <w:rFonts w:ascii="Times New Roman" w:hAnsi="Times New Roman" w:cs="Times New Roman"/>
                <w:sz w:val="24"/>
                <w:szCs w:val="24"/>
              </w:rPr>
            </w:pPr>
          </w:p>
        </w:tc>
      </w:tr>
      <w:tr w:rsidR="00AC23D0" w:rsidRPr="00086976" w14:paraId="7D85A49A" w14:textId="77777777" w:rsidTr="00321032">
        <w:trPr>
          <w:trHeight w:val="750"/>
        </w:trPr>
        <w:tc>
          <w:tcPr>
            <w:tcW w:w="704" w:type="dxa"/>
          </w:tcPr>
          <w:p w14:paraId="3949CE96" w14:textId="0774DBF6"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6</w:t>
            </w:r>
          </w:p>
        </w:tc>
        <w:tc>
          <w:tcPr>
            <w:tcW w:w="3515" w:type="dxa"/>
          </w:tcPr>
          <w:p w14:paraId="5F872370" w14:textId="6361D5F3"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Khoa học và Công nghệ</w:t>
            </w:r>
          </w:p>
        </w:tc>
        <w:tc>
          <w:tcPr>
            <w:tcW w:w="4565" w:type="dxa"/>
          </w:tcPr>
          <w:p w14:paraId="5E675C72" w14:textId="77777777" w:rsidR="00AC23D0" w:rsidRPr="00E550AE" w:rsidRDefault="00AC23D0" w:rsidP="00AC23D0">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3E527CAC" w14:textId="77777777" w:rsidR="00AC23D0" w:rsidRPr="00E550AE" w:rsidRDefault="00AC23D0" w:rsidP="00AC23D0">
            <w:pPr>
              <w:jc w:val="center"/>
              <w:rPr>
                <w:rFonts w:ascii="Times New Roman" w:hAnsi="Times New Roman" w:cs="Times New Roman"/>
                <w:sz w:val="24"/>
                <w:szCs w:val="24"/>
              </w:rPr>
            </w:pPr>
          </w:p>
        </w:tc>
      </w:tr>
      <w:tr w:rsidR="00AC23D0" w:rsidRPr="00086976" w14:paraId="523AD6AF" w14:textId="77777777" w:rsidTr="00321032">
        <w:tc>
          <w:tcPr>
            <w:tcW w:w="704" w:type="dxa"/>
          </w:tcPr>
          <w:p w14:paraId="0B08AB26" w14:textId="292712CF"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7</w:t>
            </w:r>
          </w:p>
        </w:tc>
        <w:tc>
          <w:tcPr>
            <w:tcW w:w="3515" w:type="dxa"/>
          </w:tcPr>
          <w:p w14:paraId="669A8660" w14:textId="4AE71136"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Ngoại vụ</w:t>
            </w:r>
          </w:p>
        </w:tc>
        <w:tc>
          <w:tcPr>
            <w:tcW w:w="4565" w:type="dxa"/>
          </w:tcPr>
          <w:p w14:paraId="51220C35" w14:textId="77777777" w:rsidR="00AC23D0" w:rsidRPr="00E550AE" w:rsidRDefault="00AC23D0" w:rsidP="00AC23D0">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223B2659" w14:textId="77777777" w:rsidR="00AC23D0" w:rsidRPr="00E550AE" w:rsidRDefault="00AC23D0" w:rsidP="00AC23D0">
            <w:pPr>
              <w:jc w:val="center"/>
              <w:rPr>
                <w:rFonts w:ascii="Times New Roman" w:hAnsi="Times New Roman" w:cs="Times New Roman"/>
                <w:sz w:val="24"/>
                <w:szCs w:val="24"/>
              </w:rPr>
            </w:pPr>
          </w:p>
        </w:tc>
      </w:tr>
      <w:tr w:rsidR="00AC23D0" w:rsidRPr="00086976" w14:paraId="3408B7EB" w14:textId="77777777" w:rsidTr="00321032">
        <w:tc>
          <w:tcPr>
            <w:tcW w:w="704" w:type="dxa"/>
          </w:tcPr>
          <w:p w14:paraId="364AD3D0" w14:textId="5B0949A4"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8</w:t>
            </w:r>
          </w:p>
        </w:tc>
        <w:tc>
          <w:tcPr>
            <w:tcW w:w="3515" w:type="dxa"/>
          </w:tcPr>
          <w:p w14:paraId="6FAC9D0A" w14:textId="0A75912B" w:rsidR="00AC23D0" w:rsidRPr="00E550AE" w:rsidRDefault="00AC23D0" w:rsidP="00AC23D0">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Thanh tra tỉnh</w:t>
            </w:r>
          </w:p>
        </w:tc>
        <w:tc>
          <w:tcPr>
            <w:tcW w:w="4565" w:type="dxa"/>
          </w:tcPr>
          <w:p w14:paraId="4C11779A" w14:textId="77777777" w:rsidR="00AC23D0" w:rsidRPr="00E550AE" w:rsidRDefault="00AC23D0" w:rsidP="00AC23D0">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5526293C" w14:textId="77777777" w:rsidR="00AC23D0" w:rsidRPr="00E550AE" w:rsidRDefault="00AC23D0" w:rsidP="00AC23D0">
            <w:pPr>
              <w:jc w:val="center"/>
              <w:rPr>
                <w:rFonts w:ascii="Times New Roman" w:hAnsi="Times New Roman" w:cs="Times New Roman"/>
                <w:sz w:val="24"/>
                <w:szCs w:val="24"/>
              </w:rPr>
            </w:pPr>
          </w:p>
        </w:tc>
      </w:tr>
      <w:tr w:rsidR="00E550AE" w:rsidRPr="00086976" w14:paraId="1A74DEF5" w14:textId="77777777" w:rsidTr="00321032">
        <w:tc>
          <w:tcPr>
            <w:tcW w:w="704" w:type="dxa"/>
          </w:tcPr>
          <w:p w14:paraId="5A6FCB81" w14:textId="0CFF7D4A"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9</w:t>
            </w:r>
          </w:p>
        </w:tc>
        <w:tc>
          <w:tcPr>
            <w:tcW w:w="3515" w:type="dxa"/>
          </w:tcPr>
          <w:p w14:paraId="0DDEFF04" w14:textId="065B43AF"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Nông nghiệp và Môi trường</w:t>
            </w:r>
          </w:p>
        </w:tc>
        <w:tc>
          <w:tcPr>
            <w:tcW w:w="4565" w:type="dxa"/>
          </w:tcPr>
          <w:p w14:paraId="3EE9E630" w14:textId="2FF5F230"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2E309FF2" w14:textId="77777777" w:rsidR="00E550AE" w:rsidRPr="00E550AE" w:rsidRDefault="00E550AE" w:rsidP="00E550AE">
            <w:pPr>
              <w:jc w:val="center"/>
              <w:rPr>
                <w:rFonts w:ascii="Times New Roman" w:hAnsi="Times New Roman" w:cs="Times New Roman"/>
                <w:sz w:val="24"/>
                <w:szCs w:val="24"/>
              </w:rPr>
            </w:pPr>
          </w:p>
        </w:tc>
      </w:tr>
      <w:tr w:rsidR="00E550AE" w:rsidRPr="00086976" w14:paraId="555F960C" w14:textId="77777777" w:rsidTr="00321032">
        <w:tc>
          <w:tcPr>
            <w:tcW w:w="704" w:type="dxa"/>
          </w:tcPr>
          <w:p w14:paraId="4E1D351F" w14:textId="13FBA6CF"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10</w:t>
            </w:r>
          </w:p>
        </w:tc>
        <w:tc>
          <w:tcPr>
            <w:tcW w:w="3515" w:type="dxa"/>
          </w:tcPr>
          <w:p w14:paraId="518BD574" w14:textId="723490E8"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Sở Văn hoá, Thể thao và Du lịch</w:t>
            </w:r>
          </w:p>
        </w:tc>
        <w:tc>
          <w:tcPr>
            <w:tcW w:w="4565" w:type="dxa"/>
          </w:tcPr>
          <w:p w14:paraId="7C88B242" w14:textId="0958EF23"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232B7621" w14:textId="77777777" w:rsidR="00E550AE" w:rsidRPr="00E550AE" w:rsidRDefault="00E550AE" w:rsidP="00E550AE">
            <w:pPr>
              <w:jc w:val="center"/>
              <w:rPr>
                <w:rFonts w:ascii="Times New Roman" w:hAnsi="Times New Roman" w:cs="Times New Roman"/>
                <w:sz w:val="24"/>
                <w:szCs w:val="24"/>
              </w:rPr>
            </w:pPr>
          </w:p>
        </w:tc>
      </w:tr>
      <w:tr w:rsidR="00E550AE" w:rsidRPr="00086976" w14:paraId="378F08E9" w14:textId="77777777" w:rsidTr="00321032">
        <w:tc>
          <w:tcPr>
            <w:tcW w:w="704" w:type="dxa"/>
          </w:tcPr>
          <w:p w14:paraId="22D9EC18" w14:textId="4D56372E"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lastRenderedPageBreak/>
              <w:t>11</w:t>
            </w:r>
          </w:p>
        </w:tc>
        <w:tc>
          <w:tcPr>
            <w:tcW w:w="3515" w:type="dxa"/>
          </w:tcPr>
          <w:p w14:paraId="1D432173" w14:textId="1A89681D"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UBND phường La Gi</w:t>
            </w:r>
          </w:p>
        </w:tc>
        <w:tc>
          <w:tcPr>
            <w:tcW w:w="4565" w:type="dxa"/>
          </w:tcPr>
          <w:p w14:paraId="3366EC41" w14:textId="68B978AC"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0E824B4A" w14:textId="77777777" w:rsidR="00E550AE" w:rsidRPr="00E550AE" w:rsidRDefault="00E550AE" w:rsidP="00E550AE">
            <w:pPr>
              <w:jc w:val="center"/>
              <w:rPr>
                <w:rFonts w:ascii="Times New Roman" w:hAnsi="Times New Roman" w:cs="Times New Roman"/>
                <w:sz w:val="24"/>
                <w:szCs w:val="24"/>
              </w:rPr>
            </w:pPr>
          </w:p>
        </w:tc>
      </w:tr>
      <w:tr w:rsidR="00E550AE" w:rsidRPr="00086976" w14:paraId="0CF1C4A7" w14:textId="77777777" w:rsidTr="00321032">
        <w:tc>
          <w:tcPr>
            <w:tcW w:w="704" w:type="dxa"/>
          </w:tcPr>
          <w:p w14:paraId="4221287B" w14:textId="4952366F"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12</w:t>
            </w:r>
          </w:p>
        </w:tc>
        <w:tc>
          <w:tcPr>
            <w:tcW w:w="3515" w:type="dxa"/>
          </w:tcPr>
          <w:p w14:paraId="0D1AC12A" w14:textId="15EF00D4"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UBND xã Di Linh</w:t>
            </w:r>
          </w:p>
        </w:tc>
        <w:tc>
          <w:tcPr>
            <w:tcW w:w="4565" w:type="dxa"/>
          </w:tcPr>
          <w:p w14:paraId="567130DD" w14:textId="2E575433"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4F6C6880" w14:textId="77777777" w:rsidR="00E550AE" w:rsidRPr="00E550AE" w:rsidRDefault="00E550AE" w:rsidP="00E550AE">
            <w:pPr>
              <w:jc w:val="center"/>
              <w:rPr>
                <w:rFonts w:ascii="Times New Roman" w:hAnsi="Times New Roman" w:cs="Times New Roman"/>
                <w:sz w:val="24"/>
                <w:szCs w:val="24"/>
              </w:rPr>
            </w:pPr>
          </w:p>
        </w:tc>
      </w:tr>
      <w:tr w:rsidR="00E550AE" w:rsidRPr="00086976" w14:paraId="3C9CB4BF" w14:textId="77777777" w:rsidTr="00321032">
        <w:tc>
          <w:tcPr>
            <w:tcW w:w="704" w:type="dxa"/>
          </w:tcPr>
          <w:p w14:paraId="4D847309" w14:textId="358A8284"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13</w:t>
            </w:r>
          </w:p>
        </w:tc>
        <w:tc>
          <w:tcPr>
            <w:tcW w:w="3515" w:type="dxa"/>
          </w:tcPr>
          <w:p w14:paraId="6D3DF0BD" w14:textId="5F61B56A"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rPr>
              <w:t xml:space="preserve">UBND </w:t>
            </w:r>
            <w:r w:rsidRPr="00E550AE">
              <w:rPr>
                <w:rFonts w:ascii="Times New Roman" w:hAnsi="Times New Roman" w:cs="Times New Roman"/>
                <w:sz w:val="24"/>
                <w:szCs w:val="24"/>
                <w:lang w:val="en-US"/>
              </w:rPr>
              <w:t>xã Lương Sơn</w:t>
            </w:r>
          </w:p>
        </w:tc>
        <w:tc>
          <w:tcPr>
            <w:tcW w:w="4565" w:type="dxa"/>
          </w:tcPr>
          <w:p w14:paraId="7C498602" w14:textId="77777777"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2BA6E49A" w14:textId="77777777" w:rsidR="00E550AE" w:rsidRPr="00E550AE" w:rsidRDefault="00E550AE" w:rsidP="00E550AE">
            <w:pPr>
              <w:jc w:val="center"/>
              <w:rPr>
                <w:rFonts w:ascii="Times New Roman" w:hAnsi="Times New Roman" w:cs="Times New Roman"/>
                <w:sz w:val="24"/>
                <w:szCs w:val="24"/>
              </w:rPr>
            </w:pPr>
          </w:p>
        </w:tc>
      </w:tr>
      <w:tr w:rsidR="00E550AE" w:rsidRPr="00086976" w14:paraId="22E77E5E" w14:textId="77777777" w:rsidTr="00321032">
        <w:tc>
          <w:tcPr>
            <w:tcW w:w="704" w:type="dxa"/>
          </w:tcPr>
          <w:p w14:paraId="62CEE431" w14:textId="55145CF6"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14</w:t>
            </w:r>
          </w:p>
        </w:tc>
        <w:tc>
          <w:tcPr>
            <w:tcW w:w="3515" w:type="dxa"/>
          </w:tcPr>
          <w:p w14:paraId="36151FB7" w14:textId="2DF87433"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 xml:space="preserve">UBND </w:t>
            </w:r>
            <w:r w:rsidRPr="00E550AE">
              <w:rPr>
                <w:rFonts w:ascii="Times New Roman" w:hAnsi="Times New Roman" w:cs="Times New Roman"/>
                <w:sz w:val="24"/>
                <w:szCs w:val="24"/>
                <w:lang w:val="en-US"/>
              </w:rPr>
              <w:t>xã Đạ Huoai 3</w:t>
            </w:r>
          </w:p>
        </w:tc>
        <w:tc>
          <w:tcPr>
            <w:tcW w:w="4565" w:type="dxa"/>
          </w:tcPr>
          <w:p w14:paraId="636E893E" w14:textId="77777777" w:rsidR="00E550AE" w:rsidRPr="00E550AE" w:rsidRDefault="00E550AE" w:rsidP="00E550AE">
            <w:pPr>
              <w:jc w:val="center"/>
              <w:rPr>
                <w:rFonts w:ascii="Times New Roman" w:hAnsi="Times New Roman" w:cs="Times New Roman"/>
                <w:sz w:val="24"/>
                <w:szCs w:val="24"/>
              </w:rPr>
            </w:pPr>
            <w:r w:rsidRPr="00E550AE">
              <w:rPr>
                <w:rFonts w:ascii="Times New Roman" w:hAnsi="Times New Roman" w:cs="Times New Roman"/>
                <w:sz w:val="24"/>
                <w:szCs w:val="24"/>
              </w:rPr>
              <w:t>Thống nhất</w:t>
            </w:r>
          </w:p>
        </w:tc>
        <w:tc>
          <w:tcPr>
            <w:tcW w:w="4819" w:type="dxa"/>
          </w:tcPr>
          <w:p w14:paraId="22940098" w14:textId="77777777" w:rsidR="00E550AE" w:rsidRPr="00E550AE" w:rsidRDefault="00E550AE" w:rsidP="00E550AE">
            <w:pPr>
              <w:jc w:val="center"/>
              <w:rPr>
                <w:rFonts w:ascii="Times New Roman" w:hAnsi="Times New Roman" w:cs="Times New Roman"/>
                <w:sz w:val="24"/>
                <w:szCs w:val="24"/>
              </w:rPr>
            </w:pPr>
          </w:p>
        </w:tc>
      </w:tr>
      <w:tr w:rsidR="00E550AE" w:rsidRPr="00086976" w14:paraId="567700B4" w14:textId="77777777" w:rsidTr="00232BA4">
        <w:trPr>
          <w:trHeight w:val="1700"/>
        </w:trPr>
        <w:tc>
          <w:tcPr>
            <w:tcW w:w="704" w:type="dxa"/>
          </w:tcPr>
          <w:p w14:paraId="62C2D3AF" w14:textId="56E0124B" w:rsidR="00E550AE" w:rsidRPr="00E550AE" w:rsidRDefault="00E550AE" w:rsidP="00E550AE">
            <w:pPr>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15</w:t>
            </w:r>
          </w:p>
        </w:tc>
        <w:tc>
          <w:tcPr>
            <w:tcW w:w="3515" w:type="dxa"/>
          </w:tcPr>
          <w:p w14:paraId="673FC0B5" w14:textId="2C6A53BD" w:rsidR="00E550AE" w:rsidRPr="00E550AE" w:rsidRDefault="00E550AE" w:rsidP="00232BA4">
            <w:pPr>
              <w:spacing w:after="0" w:line="240" w:lineRule="auto"/>
              <w:jc w:val="center"/>
              <w:rPr>
                <w:rFonts w:ascii="Times New Roman" w:hAnsi="Times New Roman" w:cs="Times New Roman"/>
                <w:sz w:val="24"/>
                <w:szCs w:val="24"/>
                <w:lang w:val="en-US"/>
              </w:rPr>
            </w:pPr>
            <w:r w:rsidRPr="00E550AE">
              <w:rPr>
                <w:rFonts w:ascii="Times New Roman" w:hAnsi="Times New Roman" w:cs="Times New Roman"/>
                <w:sz w:val="24"/>
                <w:szCs w:val="24"/>
                <w:lang w:val="en-US"/>
              </w:rPr>
              <w:t>UBND xã Đức An</w:t>
            </w:r>
          </w:p>
        </w:tc>
        <w:tc>
          <w:tcPr>
            <w:tcW w:w="4565" w:type="dxa"/>
          </w:tcPr>
          <w:p w14:paraId="13D0BB52" w14:textId="2A16C06B" w:rsidR="00E550AE" w:rsidRPr="00E550AE" w:rsidRDefault="00E550AE" w:rsidP="00232BA4">
            <w:pPr>
              <w:spacing w:after="0" w:line="240" w:lineRule="auto"/>
              <w:jc w:val="center"/>
              <w:rPr>
                <w:rFonts w:ascii="Times New Roman" w:hAnsi="Times New Roman" w:cs="Times New Roman"/>
                <w:sz w:val="24"/>
                <w:szCs w:val="24"/>
              </w:rPr>
            </w:pPr>
            <w:r w:rsidRPr="00E550AE">
              <w:rPr>
                <w:rFonts w:ascii="Times New Roman" w:hAnsi="Times New Roman" w:cs="Times New Roman"/>
                <w:sz w:val="24"/>
                <w:szCs w:val="24"/>
              </w:rPr>
              <w:t>Tại khoản 3 Điều 8 Nghị quyết này điều chỉnh như sau: Công chức có trình độ đại học trở lên có chuyên môn bác sĩ, dược sĩ làm việc tại các cơ quan hành chính thuộc Sở Y tế và Ủy ban nhân dân các xã, phường, đặc khu</w:t>
            </w:r>
          </w:p>
        </w:tc>
        <w:tc>
          <w:tcPr>
            <w:tcW w:w="4819" w:type="dxa"/>
          </w:tcPr>
          <w:p w14:paraId="49AEEAEA" w14:textId="14E28991" w:rsidR="00E550AE" w:rsidRPr="00E550AE" w:rsidRDefault="00052F87" w:rsidP="00232BA4">
            <w:pPr>
              <w:spacing w:after="0" w:line="240" w:lineRule="auto"/>
              <w:jc w:val="center"/>
              <w:rPr>
                <w:rFonts w:ascii="Times New Roman" w:hAnsi="Times New Roman" w:cs="Times New Roman"/>
                <w:sz w:val="24"/>
                <w:szCs w:val="24"/>
                <w:lang w:val="en-US"/>
              </w:rPr>
            </w:pPr>
            <w:r w:rsidRPr="00086976">
              <w:rPr>
                <w:rFonts w:ascii="Times New Roman" w:hAnsi="Times New Roman" w:cs="Times New Roman"/>
                <w:lang w:val="en-US"/>
              </w:rPr>
              <w:t xml:space="preserve">Không tiếp thu: </w:t>
            </w:r>
            <w:r>
              <w:rPr>
                <w:rFonts w:ascii="Times New Roman" w:hAnsi="Times New Roman" w:cs="Times New Roman"/>
                <w:lang w:val="en-US"/>
              </w:rPr>
              <w:t xml:space="preserve">Ngồn lực của địa phương còn hạn chế nên cơ quan tham mưu chọn lọc đối tượng đãi ngộ (quy mô, </w:t>
            </w:r>
            <w:r w:rsidRPr="00086976">
              <w:rPr>
                <w:rFonts w:ascii="Times New Roman" w:hAnsi="Times New Roman" w:cs="Times New Roman"/>
                <w:lang w:val="en-US"/>
              </w:rPr>
              <w:t xml:space="preserve">phạm vi quản lý nhà nước về y tế tại </w:t>
            </w:r>
            <w:r>
              <w:rPr>
                <w:rFonts w:ascii="Times New Roman" w:hAnsi="Times New Roman" w:cs="Times New Roman"/>
                <w:lang w:val="en-US"/>
              </w:rPr>
              <w:t>Ủy ban nhân dân xã</w:t>
            </w:r>
            <w:r w:rsidRPr="00086976">
              <w:rPr>
                <w:rFonts w:ascii="Times New Roman" w:hAnsi="Times New Roman" w:cs="Times New Roman"/>
                <w:lang w:val="en-US"/>
              </w:rPr>
              <w:t xml:space="preserve"> </w:t>
            </w:r>
            <w:r>
              <w:rPr>
                <w:rFonts w:ascii="Times New Roman" w:hAnsi="Times New Roman" w:cs="Times New Roman"/>
                <w:lang w:val="en-US"/>
              </w:rPr>
              <w:t>nhỏ).</w:t>
            </w:r>
            <w:r w:rsidRPr="00086976">
              <w:rPr>
                <w:rFonts w:ascii="Times New Roman" w:hAnsi="Times New Roman" w:cs="Times New Roman"/>
                <w:lang w:val="en-US"/>
              </w:rPr>
              <w:t xml:space="preserve"> Tuy nhiên nếu chủ trương này được cấp có thẩm quyền cân nhắc thì Sở Y tế sẽ tham mưu bổ sung đối tượng này </w:t>
            </w:r>
            <w:r w:rsidR="00F77AA9">
              <w:rPr>
                <w:rFonts w:ascii="Times New Roman" w:hAnsi="Times New Roman" w:cs="Times New Roman"/>
                <w:lang w:val="en-US"/>
              </w:rPr>
              <w:t>.</w:t>
            </w:r>
          </w:p>
        </w:tc>
      </w:tr>
    </w:tbl>
    <w:p w14:paraId="57114960" w14:textId="77777777" w:rsidR="001669E1" w:rsidRPr="00086976" w:rsidRDefault="001669E1">
      <w:pPr>
        <w:rPr>
          <w:rFonts w:ascii="Times New Roman" w:hAnsi="Times New Roman" w:cs="Times New Roman"/>
          <w:lang w:val="en-US"/>
        </w:rPr>
      </w:pPr>
    </w:p>
    <w:sectPr w:rsidR="001669E1" w:rsidRPr="00086976" w:rsidSect="00801B43">
      <w:headerReference w:type="default" r:id="rId6"/>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489A" w14:textId="77777777" w:rsidR="00055B4B" w:rsidRDefault="00055B4B" w:rsidP="008D6236">
      <w:pPr>
        <w:spacing w:after="0" w:line="240" w:lineRule="auto"/>
      </w:pPr>
      <w:r>
        <w:separator/>
      </w:r>
    </w:p>
  </w:endnote>
  <w:endnote w:type="continuationSeparator" w:id="0">
    <w:p w14:paraId="7F15B1B4" w14:textId="77777777" w:rsidR="00055B4B" w:rsidRDefault="00055B4B" w:rsidP="008D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1DED5" w14:textId="77777777" w:rsidR="00055B4B" w:rsidRDefault="00055B4B" w:rsidP="008D6236">
      <w:pPr>
        <w:spacing w:after="0" w:line="240" w:lineRule="auto"/>
      </w:pPr>
      <w:r>
        <w:separator/>
      </w:r>
    </w:p>
  </w:footnote>
  <w:footnote w:type="continuationSeparator" w:id="0">
    <w:p w14:paraId="0165C638" w14:textId="77777777" w:rsidR="00055B4B" w:rsidRDefault="00055B4B" w:rsidP="008D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15707"/>
      <w:docPartObj>
        <w:docPartGallery w:val="Page Numbers (Top of Page)"/>
        <w:docPartUnique/>
      </w:docPartObj>
    </w:sdtPr>
    <w:sdtEndPr>
      <w:rPr>
        <w:noProof/>
      </w:rPr>
    </w:sdtEndPr>
    <w:sdtContent>
      <w:p w14:paraId="3D343109" w14:textId="314074D8" w:rsidR="008D6236" w:rsidRDefault="008D6236">
        <w:pPr>
          <w:pStyle w:val="Header"/>
          <w:jc w:val="center"/>
        </w:pPr>
        <w:r>
          <w:fldChar w:fldCharType="begin"/>
        </w:r>
        <w:r>
          <w:instrText xml:space="preserve"> PAGE   \* MERGEFORMAT </w:instrText>
        </w:r>
        <w:r>
          <w:fldChar w:fldCharType="separate"/>
        </w:r>
        <w:r w:rsidR="00D9080E">
          <w:rPr>
            <w:noProof/>
          </w:rPr>
          <w:t>4</w:t>
        </w:r>
        <w:r>
          <w:rPr>
            <w:noProof/>
          </w:rPr>
          <w:fldChar w:fldCharType="end"/>
        </w:r>
      </w:p>
    </w:sdtContent>
  </w:sdt>
  <w:p w14:paraId="5EE299F4" w14:textId="77777777" w:rsidR="008D6236" w:rsidRDefault="008D6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43"/>
    <w:rsid w:val="00020828"/>
    <w:rsid w:val="00052F87"/>
    <w:rsid w:val="00055B4B"/>
    <w:rsid w:val="00066F8A"/>
    <w:rsid w:val="00086976"/>
    <w:rsid w:val="001669E1"/>
    <w:rsid w:val="001E2586"/>
    <w:rsid w:val="00206536"/>
    <w:rsid w:val="00232BA4"/>
    <w:rsid w:val="0023450C"/>
    <w:rsid w:val="002C2754"/>
    <w:rsid w:val="002C724D"/>
    <w:rsid w:val="00321032"/>
    <w:rsid w:val="00425EA9"/>
    <w:rsid w:val="00482102"/>
    <w:rsid w:val="005A624E"/>
    <w:rsid w:val="005A7C15"/>
    <w:rsid w:val="006D06BC"/>
    <w:rsid w:val="0070304F"/>
    <w:rsid w:val="00746300"/>
    <w:rsid w:val="00772118"/>
    <w:rsid w:val="007A3CDA"/>
    <w:rsid w:val="007F1273"/>
    <w:rsid w:val="00801B43"/>
    <w:rsid w:val="0087161F"/>
    <w:rsid w:val="00873B27"/>
    <w:rsid w:val="00873DBA"/>
    <w:rsid w:val="00874252"/>
    <w:rsid w:val="008B30AF"/>
    <w:rsid w:val="008D6236"/>
    <w:rsid w:val="009A7FE7"/>
    <w:rsid w:val="009D38B8"/>
    <w:rsid w:val="009E542C"/>
    <w:rsid w:val="00A27888"/>
    <w:rsid w:val="00A80AA3"/>
    <w:rsid w:val="00AA2394"/>
    <w:rsid w:val="00AC23D0"/>
    <w:rsid w:val="00B71B4A"/>
    <w:rsid w:val="00B7210E"/>
    <w:rsid w:val="00C50CEA"/>
    <w:rsid w:val="00C83D31"/>
    <w:rsid w:val="00D57A10"/>
    <w:rsid w:val="00D62FCC"/>
    <w:rsid w:val="00D63F1A"/>
    <w:rsid w:val="00D9080E"/>
    <w:rsid w:val="00DC0534"/>
    <w:rsid w:val="00DE23FB"/>
    <w:rsid w:val="00E14CB7"/>
    <w:rsid w:val="00E550AE"/>
    <w:rsid w:val="00F002F8"/>
    <w:rsid w:val="00F77AA9"/>
    <w:rsid w:val="00FA1461"/>
    <w:rsid w:val="00FA6609"/>
    <w:rsid w:val="00FE03BE"/>
    <w:rsid w:val="00FF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4A09"/>
  <w15:docId w15:val="{969791CC-E84D-4751-B2A5-EAC4A27F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B43"/>
    <w:pPr>
      <w:spacing w:after="200" w:line="276" w:lineRule="auto"/>
    </w:pPr>
    <w:rPr>
      <w:rFonts w:asciiTheme="minorHAnsi" w:eastAsiaTheme="minorEastAsia" w:hAnsiTheme="minorHAnsi"/>
      <w:sz w:val="22"/>
      <w:lang w:val="vi-VN" w:eastAsia="vi-VN"/>
    </w:rPr>
  </w:style>
  <w:style w:type="paragraph" w:styleId="Heading1">
    <w:name w:val="heading 1"/>
    <w:basedOn w:val="Normal"/>
    <w:next w:val="Normal"/>
    <w:link w:val="Heading1Char"/>
    <w:uiPriority w:val="9"/>
    <w:qFormat/>
    <w:rsid w:val="00801B4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801B4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801B43"/>
    <w:pPr>
      <w:keepNext/>
      <w:keepLines/>
      <w:spacing w:before="160" w:after="80" w:line="259" w:lineRule="auto"/>
      <w:outlineLvl w:val="2"/>
    </w:pPr>
    <w:rPr>
      <w:rFonts w:eastAsiaTheme="majorEastAsia"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801B43"/>
    <w:pPr>
      <w:keepNext/>
      <w:keepLines/>
      <w:spacing w:before="80" w:after="40" w:line="259" w:lineRule="auto"/>
      <w:outlineLvl w:val="3"/>
    </w:pPr>
    <w:rPr>
      <w:rFonts w:eastAsiaTheme="majorEastAsia" w:cstheme="majorBidi"/>
      <w:i/>
      <w:iCs/>
      <w:color w:val="2F5496" w:themeColor="accent1" w:themeShade="BF"/>
      <w:sz w:val="24"/>
      <w:lang w:val="en-US" w:eastAsia="en-US"/>
    </w:rPr>
  </w:style>
  <w:style w:type="paragraph" w:styleId="Heading5">
    <w:name w:val="heading 5"/>
    <w:basedOn w:val="Normal"/>
    <w:next w:val="Normal"/>
    <w:link w:val="Heading5Char"/>
    <w:uiPriority w:val="9"/>
    <w:semiHidden/>
    <w:unhideWhenUsed/>
    <w:qFormat/>
    <w:rsid w:val="00801B43"/>
    <w:pPr>
      <w:keepNext/>
      <w:keepLines/>
      <w:spacing w:before="80" w:after="40" w:line="259" w:lineRule="auto"/>
      <w:outlineLvl w:val="4"/>
    </w:pPr>
    <w:rPr>
      <w:rFonts w:eastAsiaTheme="majorEastAsia" w:cstheme="majorBidi"/>
      <w:color w:val="2F5496" w:themeColor="accent1" w:themeShade="BF"/>
      <w:sz w:val="24"/>
      <w:lang w:val="en-US" w:eastAsia="en-US"/>
    </w:rPr>
  </w:style>
  <w:style w:type="paragraph" w:styleId="Heading6">
    <w:name w:val="heading 6"/>
    <w:basedOn w:val="Normal"/>
    <w:next w:val="Normal"/>
    <w:link w:val="Heading6Char"/>
    <w:uiPriority w:val="9"/>
    <w:semiHidden/>
    <w:unhideWhenUsed/>
    <w:qFormat/>
    <w:rsid w:val="00801B43"/>
    <w:pPr>
      <w:keepNext/>
      <w:keepLines/>
      <w:spacing w:before="40" w:after="0" w:line="259" w:lineRule="auto"/>
      <w:outlineLvl w:val="5"/>
    </w:pPr>
    <w:rPr>
      <w:rFonts w:eastAsiaTheme="majorEastAsia" w:cstheme="majorBidi"/>
      <w:i/>
      <w:iCs/>
      <w:color w:val="595959" w:themeColor="text1" w:themeTint="A6"/>
      <w:sz w:val="24"/>
      <w:lang w:val="en-US" w:eastAsia="en-US"/>
    </w:rPr>
  </w:style>
  <w:style w:type="paragraph" w:styleId="Heading7">
    <w:name w:val="heading 7"/>
    <w:basedOn w:val="Normal"/>
    <w:next w:val="Normal"/>
    <w:link w:val="Heading7Char"/>
    <w:uiPriority w:val="9"/>
    <w:semiHidden/>
    <w:unhideWhenUsed/>
    <w:qFormat/>
    <w:rsid w:val="00801B43"/>
    <w:pPr>
      <w:keepNext/>
      <w:keepLines/>
      <w:spacing w:before="40" w:after="0" w:line="259" w:lineRule="auto"/>
      <w:outlineLvl w:val="6"/>
    </w:pPr>
    <w:rPr>
      <w:rFonts w:eastAsiaTheme="majorEastAsia" w:cstheme="majorBidi"/>
      <w:color w:val="595959" w:themeColor="text1" w:themeTint="A6"/>
      <w:sz w:val="24"/>
      <w:lang w:val="en-US" w:eastAsia="en-US"/>
    </w:rPr>
  </w:style>
  <w:style w:type="paragraph" w:styleId="Heading8">
    <w:name w:val="heading 8"/>
    <w:basedOn w:val="Normal"/>
    <w:next w:val="Normal"/>
    <w:link w:val="Heading8Char"/>
    <w:uiPriority w:val="9"/>
    <w:semiHidden/>
    <w:unhideWhenUsed/>
    <w:qFormat/>
    <w:rsid w:val="00801B43"/>
    <w:pPr>
      <w:keepNext/>
      <w:keepLines/>
      <w:spacing w:after="0" w:line="259" w:lineRule="auto"/>
      <w:outlineLvl w:val="7"/>
    </w:pPr>
    <w:rPr>
      <w:rFonts w:eastAsiaTheme="majorEastAsia" w:cstheme="majorBidi"/>
      <w:i/>
      <w:iCs/>
      <w:color w:val="272727" w:themeColor="text1" w:themeTint="D8"/>
      <w:sz w:val="24"/>
      <w:lang w:val="en-US" w:eastAsia="en-US"/>
    </w:rPr>
  </w:style>
  <w:style w:type="paragraph" w:styleId="Heading9">
    <w:name w:val="heading 9"/>
    <w:basedOn w:val="Normal"/>
    <w:next w:val="Normal"/>
    <w:link w:val="Heading9Char"/>
    <w:uiPriority w:val="9"/>
    <w:semiHidden/>
    <w:unhideWhenUsed/>
    <w:qFormat/>
    <w:rsid w:val="00801B43"/>
    <w:pPr>
      <w:keepNext/>
      <w:keepLines/>
      <w:spacing w:after="0" w:line="259" w:lineRule="auto"/>
      <w:outlineLvl w:val="8"/>
    </w:pPr>
    <w:rPr>
      <w:rFonts w:eastAsiaTheme="majorEastAsia" w:cstheme="majorBidi"/>
      <w:color w:val="272727" w:themeColor="text1" w:themeTint="D8"/>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1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1B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1B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1B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1B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1B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1B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1B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1B43"/>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801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B43"/>
    <w:pPr>
      <w:numPr>
        <w:ilvl w:val="1"/>
      </w:numPr>
      <w:spacing w:after="160" w:line="259" w:lineRule="auto"/>
    </w:pPr>
    <w:rPr>
      <w:rFonts w:eastAsiaTheme="majorEastAsia"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801B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1B43"/>
    <w:pPr>
      <w:spacing w:before="160" w:after="160" w:line="259" w:lineRule="auto"/>
      <w:jc w:val="center"/>
    </w:pPr>
    <w:rPr>
      <w:rFonts w:ascii="Times New Roman" w:eastAsiaTheme="minorHAnsi" w:hAnsi="Times New Roman"/>
      <w:i/>
      <w:iCs/>
      <w:color w:val="404040" w:themeColor="text1" w:themeTint="BF"/>
      <w:sz w:val="24"/>
      <w:lang w:val="en-US" w:eastAsia="en-US"/>
    </w:rPr>
  </w:style>
  <w:style w:type="character" w:customStyle="1" w:styleId="QuoteChar">
    <w:name w:val="Quote Char"/>
    <w:basedOn w:val="DefaultParagraphFont"/>
    <w:link w:val="Quote"/>
    <w:uiPriority w:val="29"/>
    <w:rsid w:val="00801B43"/>
    <w:rPr>
      <w:i/>
      <w:iCs/>
      <w:color w:val="404040" w:themeColor="text1" w:themeTint="BF"/>
    </w:rPr>
  </w:style>
  <w:style w:type="paragraph" w:styleId="ListParagraph">
    <w:name w:val="List Paragraph"/>
    <w:basedOn w:val="Normal"/>
    <w:uiPriority w:val="34"/>
    <w:qFormat/>
    <w:rsid w:val="00801B43"/>
    <w:pPr>
      <w:spacing w:after="160" w:line="259" w:lineRule="auto"/>
      <w:ind w:left="720"/>
      <w:contextualSpacing/>
    </w:pPr>
    <w:rPr>
      <w:rFonts w:ascii="Times New Roman" w:eastAsiaTheme="minorHAnsi" w:hAnsi="Times New Roman"/>
      <w:sz w:val="24"/>
      <w:lang w:val="en-US" w:eastAsia="en-US"/>
    </w:rPr>
  </w:style>
  <w:style w:type="character" w:styleId="IntenseEmphasis">
    <w:name w:val="Intense Emphasis"/>
    <w:basedOn w:val="DefaultParagraphFont"/>
    <w:uiPriority w:val="21"/>
    <w:qFormat/>
    <w:rsid w:val="00801B43"/>
    <w:rPr>
      <w:i/>
      <w:iCs/>
      <w:color w:val="2F5496" w:themeColor="accent1" w:themeShade="BF"/>
    </w:rPr>
  </w:style>
  <w:style w:type="paragraph" w:styleId="IntenseQuote">
    <w:name w:val="Intense Quote"/>
    <w:basedOn w:val="Normal"/>
    <w:next w:val="Normal"/>
    <w:link w:val="IntenseQuoteChar"/>
    <w:uiPriority w:val="30"/>
    <w:qFormat/>
    <w:rsid w:val="00801B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sz w:val="24"/>
      <w:lang w:val="en-US" w:eastAsia="en-US"/>
    </w:rPr>
  </w:style>
  <w:style w:type="character" w:customStyle="1" w:styleId="IntenseQuoteChar">
    <w:name w:val="Intense Quote Char"/>
    <w:basedOn w:val="DefaultParagraphFont"/>
    <w:link w:val="IntenseQuote"/>
    <w:uiPriority w:val="30"/>
    <w:rsid w:val="00801B43"/>
    <w:rPr>
      <w:i/>
      <w:iCs/>
      <w:color w:val="2F5496" w:themeColor="accent1" w:themeShade="BF"/>
    </w:rPr>
  </w:style>
  <w:style w:type="character" w:styleId="IntenseReference">
    <w:name w:val="Intense Reference"/>
    <w:basedOn w:val="DefaultParagraphFont"/>
    <w:uiPriority w:val="32"/>
    <w:qFormat/>
    <w:rsid w:val="00801B43"/>
    <w:rPr>
      <w:b/>
      <w:bCs/>
      <w:smallCaps/>
      <w:color w:val="2F5496" w:themeColor="accent1" w:themeShade="BF"/>
      <w:spacing w:val="5"/>
    </w:rPr>
  </w:style>
  <w:style w:type="table" w:styleId="TableGrid">
    <w:name w:val="Table Grid"/>
    <w:basedOn w:val="TableNormal"/>
    <w:uiPriority w:val="39"/>
    <w:rsid w:val="00801B43"/>
    <w:pPr>
      <w:spacing w:after="0" w:line="240" w:lineRule="auto"/>
    </w:pPr>
    <w:rPr>
      <w:rFonts w:asciiTheme="minorHAnsi" w:eastAsiaTheme="minorEastAsia" w:hAnsiTheme="minorHAnsi"/>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206536"/>
    <w:rPr>
      <w:shd w:val="clear" w:color="auto" w:fill="FFFFFF"/>
    </w:rPr>
  </w:style>
  <w:style w:type="paragraph" w:customStyle="1" w:styleId="BodyText3">
    <w:name w:val="Body Text3"/>
    <w:basedOn w:val="Normal"/>
    <w:link w:val="Bodytext"/>
    <w:rsid w:val="00206536"/>
    <w:pPr>
      <w:widowControl w:val="0"/>
      <w:shd w:val="clear" w:color="auto" w:fill="FFFFFF"/>
      <w:spacing w:before="120" w:after="0" w:line="299" w:lineRule="exact"/>
      <w:jc w:val="both"/>
    </w:pPr>
    <w:rPr>
      <w:rFonts w:ascii="Times New Roman" w:eastAsiaTheme="minorHAnsi" w:hAnsi="Times New Roman"/>
      <w:sz w:val="24"/>
      <w:lang w:val="en-US" w:eastAsia="en-US"/>
    </w:rPr>
  </w:style>
  <w:style w:type="paragraph" w:styleId="Header">
    <w:name w:val="header"/>
    <w:basedOn w:val="Normal"/>
    <w:link w:val="HeaderChar"/>
    <w:uiPriority w:val="99"/>
    <w:unhideWhenUsed/>
    <w:rsid w:val="008D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236"/>
    <w:rPr>
      <w:rFonts w:asciiTheme="minorHAnsi" w:eastAsiaTheme="minorEastAsia" w:hAnsiTheme="minorHAnsi"/>
      <w:sz w:val="22"/>
      <w:lang w:val="vi-VN" w:eastAsia="vi-VN"/>
    </w:rPr>
  </w:style>
  <w:style w:type="paragraph" w:styleId="Footer">
    <w:name w:val="footer"/>
    <w:basedOn w:val="Normal"/>
    <w:link w:val="FooterChar"/>
    <w:uiPriority w:val="99"/>
    <w:unhideWhenUsed/>
    <w:rsid w:val="008D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236"/>
    <w:rPr>
      <w:rFonts w:asciiTheme="minorHAnsi" w:eastAsiaTheme="minorEastAsia" w:hAnsiTheme="minorHAnsi"/>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2026-05-26T02:37:00Z</cp:lastPrinted>
  <dcterms:created xsi:type="dcterms:W3CDTF">2026-05-26T02:39:00Z</dcterms:created>
  <dcterms:modified xsi:type="dcterms:W3CDTF">2026-05-26T02:39:00Z</dcterms:modified>
</cp:coreProperties>
</file>