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0" w:type="dxa"/>
        <w:tblInd w:w="-176" w:type="dxa"/>
        <w:tblLook w:val="04A0" w:firstRow="1" w:lastRow="0" w:firstColumn="1" w:lastColumn="0" w:noHBand="0" w:noVBand="1"/>
      </w:tblPr>
      <w:tblGrid>
        <w:gridCol w:w="4991"/>
        <w:gridCol w:w="4819"/>
      </w:tblGrid>
      <w:tr w:rsidR="00431484" w:rsidRPr="00431484" w14:paraId="57D08909" w14:textId="77777777" w:rsidTr="008B13A9">
        <w:trPr>
          <w:trHeight w:val="981"/>
        </w:trPr>
        <w:tc>
          <w:tcPr>
            <w:tcW w:w="4991" w:type="dxa"/>
          </w:tcPr>
          <w:p w14:paraId="208ABCD0" w14:textId="26CB6D04" w:rsidR="00093B6B" w:rsidRPr="00431484" w:rsidRDefault="00093B6B" w:rsidP="000D772D">
            <w:pPr>
              <w:jc w:val="center"/>
              <w:rPr>
                <w:b/>
                <w:bCs/>
                <w:color w:val="000000" w:themeColor="text1"/>
                <w:spacing w:val="-8"/>
                <w:sz w:val="28"/>
                <w:lang w:val="de-DE"/>
              </w:rPr>
            </w:pPr>
            <w:r w:rsidRPr="00431484">
              <w:rPr>
                <w:bCs/>
                <w:color w:val="000000" w:themeColor="text1"/>
                <w:spacing w:val="-8"/>
                <w:sz w:val="28"/>
                <w:lang w:val="de-DE"/>
              </w:rPr>
              <w:t>ĐẢNG BỘ TỈNH</w:t>
            </w:r>
            <w:r w:rsidR="00E87C14" w:rsidRPr="00431484">
              <w:rPr>
                <w:bCs/>
                <w:color w:val="000000" w:themeColor="text1"/>
                <w:spacing w:val="-8"/>
                <w:sz w:val="28"/>
                <w:lang w:val="de-DE"/>
              </w:rPr>
              <w:t xml:space="preserve"> </w:t>
            </w:r>
            <w:r w:rsidR="004715A0" w:rsidRPr="00431484">
              <w:rPr>
                <w:bCs/>
                <w:color w:val="000000" w:themeColor="text1"/>
                <w:spacing w:val="-8"/>
                <w:sz w:val="28"/>
                <w:lang w:val="de-DE"/>
              </w:rPr>
              <w:t>LÂM ĐỒNG</w:t>
            </w:r>
          </w:p>
          <w:p w14:paraId="057A3FB9" w14:textId="77777777" w:rsidR="00093B6B" w:rsidRPr="00431484" w:rsidRDefault="00093B6B" w:rsidP="000D772D">
            <w:pPr>
              <w:jc w:val="center"/>
              <w:rPr>
                <w:b/>
                <w:bCs/>
                <w:color w:val="000000" w:themeColor="text1"/>
                <w:spacing w:val="-8"/>
                <w:sz w:val="28"/>
                <w:lang w:val="de-DE"/>
              </w:rPr>
            </w:pPr>
            <w:r w:rsidRPr="00431484">
              <w:rPr>
                <w:b/>
                <w:bCs/>
                <w:color w:val="000000" w:themeColor="text1"/>
                <w:spacing w:val="-8"/>
                <w:sz w:val="28"/>
                <w:lang w:val="de-DE"/>
              </w:rPr>
              <w:t>ĐẢNG ỦY ỦY BAN NHÂN DÂN TỈNH</w:t>
            </w:r>
          </w:p>
          <w:p w14:paraId="4CC22F4F" w14:textId="77777777" w:rsidR="00093B6B" w:rsidRPr="00431484" w:rsidRDefault="00093B6B" w:rsidP="00093B6B">
            <w:pPr>
              <w:jc w:val="center"/>
              <w:rPr>
                <w:b/>
                <w:bCs/>
                <w:color w:val="000000" w:themeColor="text1"/>
                <w:sz w:val="28"/>
                <w:lang w:val="de-DE"/>
              </w:rPr>
            </w:pPr>
            <w:r w:rsidRPr="00431484">
              <w:rPr>
                <w:b/>
                <w:bCs/>
                <w:color w:val="000000" w:themeColor="text1"/>
                <w:sz w:val="28"/>
                <w:lang w:val="de-DE"/>
              </w:rPr>
              <w:t>*</w:t>
            </w:r>
          </w:p>
          <w:p w14:paraId="01E443F6" w14:textId="64DE03ED" w:rsidR="008E5C5C" w:rsidRPr="00431484" w:rsidRDefault="007D6F5C" w:rsidP="00093B6B">
            <w:pPr>
              <w:jc w:val="center"/>
              <w:rPr>
                <w:bCs/>
                <w:color w:val="000000" w:themeColor="text1"/>
                <w:sz w:val="28"/>
                <w:lang w:val="de-DE"/>
              </w:rPr>
            </w:pPr>
            <w:r>
              <w:rPr>
                <w:bCs/>
                <w:color w:val="000000" w:themeColor="text1"/>
                <w:sz w:val="28"/>
                <w:lang w:val="de-DE"/>
              </w:rPr>
              <w:t xml:space="preserve">Số      </w:t>
            </w:r>
            <w:r w:rsidR="00B60E18">
              <w:rPr>
                <w:bCs/>
                <w:color w:val="000000" w:themeColor="text1"/>
                <w:sz w:val="28"/>
                <w:lang w:val="de-DE"/>
              </w:rPr>
              <w:t xml:space="preserve"> </w:t>
            </w:r>
            <w:r w:rsidR="001F7198" w:rsidRPr="00431484">
              <w:rPr>
                <w:bCs/>
                <w:color w:val="000000" w:themeColor="text1"/>
                <w:sz w:val="28"/>
                <w:lang w:val="de-DE"/>
              </w:rPr>
              <w:t>-TTr</w:t>
            </w:r>
            <w:r w:rsidR="008E5C5C" w:rsidRPr="00431484">
              <w:rPr>
                <w:bCs/>
                <w:color w:val="000000" w:themeColor="text1"/>
                <w:sz w:val="28"/>
                <w:lang w:val="de-DE"/>
              </w:rPr>
              <w:t>/ĐU</w:t>
            </w:r>
          </w:p>
        </w:tc>
        <w:tc>
          <w:tcPr>
            <w:tcW w:w="4819" w:type="dxa"/>
          </w:tcPr>
          <w:p w14:paraId="39AFB52D" w14:textId="14D40E45" w:rsidR="00093B6B" w:rsidRPr="00431484" w:rsidRDefault="005475DE" w:rsidP="00E50F85">
            <w:pPr>
              <w:jc w:val="center"/>
              <w:rPr>
                <w:b/>
                <w:bCs/>
                <w:color w:val="000000" w:themeColor="text1"/>
                <w:sz w:val="30"/>
                <w:szCs w:val="30"/>
                <w:lang w:val="de-DE"/>
              </w:rPr>
            </w:pPr>
            <w:r>
              <w:rPr>
                <w:b/>
                <w:bCs/>
                <w:color w:val="000000" w:themeColor="text1"/>
                <w:sz w:val="30"/>
                <w:szCs w:val="30"/>
                <w:lang w:val="de-DE"/>
              </w:rPr>
              <w:t xml:space="preserve"> </w:t>
            </w:r>
            <w:r w:rsidR="00093B6B" w:rsidRPr="00431484">
              <w:rPr>
                <w:b/>
                <w:bCs/>
                <w:color w:val="000000" w:themeColor="text1"/>
                <w:sz w:val="30"/>
                <w:szCs w:val="30"/>
                <w:lang w:val="de-DE"/>
              </w:rPr>
              <w:t>ĐẢNG CỘNG SẢN VIỆT NAM</w:t>
            </w:r>
          </w:p>
          <w:p w14:paraId="64F9FEE8" w14:textId="26341D79" w:rsidR="008E5C5C" w:rsidRPr="00431484" w:rsidRDefault="005475DE" w:rsidP="00E50F85">
            <w:pPr>
              <w:jc w:val="center"/>
              <w:rPr>
                <w:b/>
                <w:bCs/>
                <w:color w:val="000000" w:themeColor="text1"/>
                <w:sz w:val="30"/>
                <w:szCs w:val="30"/>
                <w:lang w:val="de-DE"/>
              </w:rPr>
            </w:pPr>
            <w:r w:rsidRPr="00431484">
              <w:rPr>
                <w:b/>
                <w:bCs/>
                <w:noProof/>
                <w:color w:val="000000" w:themeColor="text1"/>
                <w:sz w:val="30"/>
                <w:szCs w:val="30"/>
              </w:rPr>
              <mc:AlternateContent>
                <mc:Choice Requires="wps">
                  <w:drawing>
                    <wp:anchor distT="0" distB="0" distL="114300" distR="114300" simplePos="0" relativeHeight="251660288" behindDoc="0" locked="0" layoutInCell="1" allowOverlap="1" wp14:anchorId="4B5DFC9C" wp14:editId="38918BAD">
                      <wp:simplePos x="0" y="0"/>
                      <wp:positionH relativeFrom="column">
                        <wp:posOffset>195580</wp:posOffset>
                      </wp:positionH>
                      <wp:positionV relativeFrom="paragraph">
                        <wp:posOffset>14605</wp:posOffset>
                      </wp:positionV>
                      <wp:extent cx="26003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2600325"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7E3C143"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4pt,1.15pt" to="220.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" strokecolor="black [3200]">
                      <v:stroke joinstyle="miter"/>
                    </v:line>
                  </w:pict>
                </mc:Fallback>
              </mc:AlternateContent>
            </w:r>
          </w:p>
          <w:p w14:paraId="68DC7CB5" w14:textId="7C6240F1" w:rsidR="008E5C5C" w:rsidRPr="00431484" w:rsidRDefault="008E5C5C" w:rsidP="00E50F85">
            <w:pPr>
              <w:jc w:val="center"/>
              <w:rPr>
                <w:b/>
                <w:bCs/>
                <w:color w:val="000000" w:themeColor="text1"/>
                <w:sz w:val="30"/>
                <w:szCs w:val="30"/>
                <w:lang w:val="de-DE"/>
              </w:rPr>
            </w:pPr>
          </w:p>
          <w:p w14:paraId="2D0FF256" w14:textId="7AFA74E1" w:rsidR="008E5C5C" w:rsidRPr="00431484" w:rsidRDefault="007D6F5C" w:rsidP="007D6F5C">
            <w:pPr>
              <w:jc w:val="center"/>
              <w:rPr>
                <w:bCs/>
                <w:i/>
                <w:color w:val="000000" w:themeColor="text1"/>
                <w:sz w:val="28"/>
                <w:lang w:val="de-DE"/>
              </w:rPr>
            </w:pPr>
            <w:r>
              <w:rPr>
                <w:bCs/>
                <w:i/>
                <w:color w:val="000000" w:themeColor="text1"/>
                <w:sz w:val="28"/>
                <w:lang w:val="de-DE"/>
              </w:rPr>
              <w:t xml:space="preserve">Lâm Đồng, ngày    </w:t>
            </w:r>
            <w:r w:rsidR="00231BCD">
              <w:rPr>
                <w:bCs/>
                <w:i/>
                <w:color w:val="000000" w:themeColor="text1"/>
                <w:sz w:val="28"/>
                <w:lang w:val="de-DE"/>
              </w:rPr>
              <w:t xml:space="preserve"> </w:t>
            </w:r>
            <w:r w:rsidR="00910404" w:rsidRPr="00431484">
              <w:rPr>
                <w:bCs/>
                <w:i/>
                <w:color w:val="000000" w:themeColor="text1"/>
                <w:sz w:val="28"/>
                <w:lang w:val="de-DE"/>
              </w:rPr>
              <w:t xml:space="preserve">tháng </w:t>
            </w:r>
            <w:r w:rsidR="005475DE">
              <w:rPr>
                <w:bCs/>
                <w:i/>
                <w:color w:val="000000" w:themeColor="text1"/>
                <w:sz w:val="28"/>
                <w:lang w:val="de-DE"/>
              </w:rPr>
              <w:t>6</w:t>
            </w:r>
            <w:r w:rsidR="00134068" w:rsidRPr="00431484">
              <w:rPr>
                <w:bCs/>
                <w:i/>
                <w:color w:val="000000" w:themeColor="text1"/>
                <w:sz w:val="28"/>
                <w:lang w:val="de-DE"/>
              </w:rPr>
              <w:t xml:space="preserve"> năm 2026</w:t>
            </w:r>
          </w:p>
        </w:tc>
      </w:tr>
    </w:tbl>
    <w:p w14:paraId="2A2406AC" w14:textId="77777777" w:rsidR="003371C8" w:rsidRPr="00431484" w:rsidRDefault="003371C8" w:rsidP="009958E2">
      <w:pPr>
        <w:autoSpaceDE w:val="0"/>
        <w:autoSpaceDN w:val="0"/>
        <w:spacing w:line="264" w:lineRule="auto"/>
        <w:ind w:left="1440" w:firstLine="720"/>
        <w:jc w:val="center"/>
        <w:rPr>
          <w:i/>
          <w:color w:val="000000" w:themeColor="text1"/>
          <w:sz w:val="14"/>
        </w:rPr>
      </w:pPr>
    </w:p>
    <w:p w14:paraId="27079567" w14:textId="77777777" w:rsidR="005475DE" w:rsidRDefault="005475DE" w:rsidP="009958E2">
      <w:pPr>
        <w:autoSpaceDE w:val="0"/>
        <w:autoSpaceDN w:val="0"/>
        <w:spacing w:line="264" w:lineRule="auto"/>
        <w:jc w:val="center"/>
        <w:rPr>
          <w:b/>
          <w:color w:val="000000" w:themeColor="text1"/>
          <w:sz w:val="32"/>
        </w:rPr>
      </w:pPr>
    </w:p>
    <w:p w14:paraId="46639442" w14:textId="012FEF9A" w:rsidR="008E5C5C" w:rsidRPr="00431484" w:rsidRDefault="008E5C5C" w:rsidP="009958E2">
      <w:pPr>
        <w:autoSpaceDE w:val="0"/>
        <w:autoSpaceDN w:val="0"/>
        <w:spacing w:line="264" w:lineRule="auto"/>
        <w:jc w:val="center"/>
        <w:rPr>
          <w:b/>
          <w:color w:val="000000" w:themeColor="text1"/>
          <w:sz w:val="32"/>
        </w:rPr>
      </w:pPr>
      <w:r w:rsidRPr="00431484">
        <w:rPr>
          <w:b/>
          <w:color w:val="000000" w:themeColor="text1"/>
          <w:sz w:val="32"/>
        </w:rPr>
        <w:t>TỜ TRÌNH</w:t>
      </w:r>
    </w:p>
    <w:p w14:paraId="7CAD02EF" w14:textId="674F69D3" w:rsidR="005D04CE" w:rsidRPr="003C25D7" w:rsidRDefault="003D75C5" w:rsidP="003C25D7">
      <w:pPr>
        <w:autoSpaceDE w:val="0"/>
        <w:autoSpaceDN w:val="0"/>
        <w:spacing w:line="264" w:lineRule="auto"/>
        <w:jc w:val="center"/>
        <w:rPr>
          <w:b/>
          <w:color w:val="000000" w:themeColor="text1"/>
          <w:sz w:val="28"/>
        </w:rPr>
      </w:pPr>
      <w:r w:rsidRPr="00650409">
        <w:rPr>
          <w:b/>
          <w:color w:val="000000" w:themeColor="text1"/>
          <w:sz w:val="28"/>
        </w:rPr>
        <w:t xml:space="preserve">xin </w:t>
      </w:r>
      <w:r w:rsidRPr="003C25D7">
        <w:rPr>
          <w:b/>
          <w:color w:val="000000" w:themeColor="text1"/>
          <w:sz w:val="28"/>
        </w:rPr>
        <w:t xml:space="preserve">ý kiến </w:t>
      </w:r>
      <w:r w:rsidR="003C25D7" w:rsidRPr="003C25D7">
        <w:rPr>
          <w:b/>
          <w:sz w:val="28"/>
        </w:rPr>
        <w:t>về điều chỉnh, bổ sung quy mô đầu tư xây dựng dự án Nhà ở xã hội tại xã Đức Trọng, tỉnh Lâm Đồng</w:t>
      </w:r>
      <w:r w:rsidR="001D211C" w:rsidRPr="003C25D7">
        <w:rPr>
          <w:b/>
          <w:color w:val="000000" w:themeColor="text1"/>
          <w:sz w:val="28"/>
        </w:rPr>
        <w:t xml:space="preserve"> </w:t>
      </w:r>
    </w:p>
    <w:p w14:paraId="0E1D13C8" w14:textId="42B0334E" w:rsidR="00150263" w:rsidRPr="00650409" w:rsidRDefault="008E5C5C" w:rsidP="001D211C">
      <w:pPr>
        <w:autoSpaceDE w:val="0"/>
        <w:autoSpaceDN w:val="0"/>
        <w:spacing w:line="264" w:lineRule="auto"/>
        <w:jc w:val="center"/>
        <w:rPr>
          <w:b/>
          <w:color w:val="000000" w:themeColor="text1"/>
          <w:sz w:val="28"/>
        </w:rPr>
      </w:pPr>
      <w:r w:rsidRPr="00650409">
        <w:rPr>
          <w:b/>
          <w:color w:val="000000" w:themeColor="text1"/>
          <w:sz w:val="28"/>
        </w:rPr>
        <w:t>-----</w:t>
      </w:r>
    </w:p>
    <w:p w14:paraId="65D546E2" w14:textId="77777777" w:rsidR="004C4BA1" w:rsidRPr="00431484" w:rsidRDefault="004C4BA1" w:rsidP="00A5211F">
      <w:pPr>
        <w:autoSpaceDE w:val="0"/>
        <w:autoSpaceDN w:val="0"/>
        <w:spacing w:before="120"/>
        <w:rPr>
          <w:i/>
          <w:color w:val="000000" w:themeColor="text1"/>
          <w:sz w:val="6"/>
        </w:rPr>
      </w:pPr>
    </w:p>
    <w:p w14:paraId="717334BC" w14:textId="77777777" w:rsidR="001D46DC" w:rsidRDefault="001D46DC" w:rsidP="001D46DC">
      <w:pPr>
        <w:autoSpaceDE w:val="0"/>
        <w:autoSpaceDN w:val="0"/>
        <w:spacing w:before="120"/>
        <w:jc w:val="center"/>
        <w:rPr>
          <w:sz w:val="28"/>
        </w:rPr>
      </w:pPr>
      <w:r w:rsidRPr="004F6402">
        <w:rPr>
          <w:i/>
          <w:sz w:val="28"/>
        </w:rPr>
        <w:t xml:space="preserve">Kính gửi: </w:t>
      </w:r>
      <w:r w:rsidRPr="0019198B">
        <w:rPr>
          <w:sz w:val="28"/>
        </w:rPr>
        <w:t>-</w:t>
      </w:r>
      <w:r>
        <w:rPr>
          <w:sz w:val="28"/>
        </w:rPr>
        <w:t xml:space="preserve"> Thường trực Tỉnh ủy,</w:t>
      </w:r>
    </w:p>
    <w:p w14:paraId="6BBAFB24" w14:textId="77777777" w:rsidR="001D46DC" w:rsidRDefault="001D46DC" w:rsidP="001D46DC">
      <w:pPr>
        <w:autoSpaceDE w:val="0"/>
        <w:autoSpaceDN w:val="0"/>
        <w:spacing w:before="120"/>
        <w:jc w:val="center"/>
        <w:rPr>
          <w:sz w:val="28"/>
        </w:rPr>
      </w:pPr>
      <w:r w:rsidRPr="002949E6">
        <w:rPr>
          <w:sz w:val="28"/>
        </w:rPr>
        <w:t xml:space="preserve">                 </w:t>
      </w:r>
      <w:r>
        <w:rPr>
          <w:sz w:val="28"/>
        </w:rPr>
        <w:t xml:space="preserve">   </w:t>
      </w:r>
      <w:r w:rsidRPr="002949E6">
        <w:rPr>
          <w:sz w:val="28"/>
        </w:rPr>
        <w:t xml:space="preserve"> -</w:t>
      </w:r>
      <w:r>
        <w:rPr>
          <w:i/>
          <w:sz w:val="28"/>
        </w:rPr>
        <w:t xml:space="preserve"> </w:t>
      </w:r>
      <w:r w:rsidRPr="004F6402">
        <w:rPr>
          <w:sz w:val="28"/>
        </w:rPr>
        <w:t>Ban Thường vụ Tỉnh ủy</w:t>
      </w:r>
      <w:r>
        <w:rPr>
          <w:sz w:val="28"/>
        </w:rPr>
        <w:t>.</w:t>
      </w:r>
    </w:p>
    <w:p w14:paraId="6D49EF33" w14:textId="1ED9583E" w:rsidR="007A75E0" w:rsidRPr="00431484" w:rsidRDefault="007A75E0" w:rsidP="001D46DC">
      <w:pPr>
        <w:widowControl w:val="0"/>
        <w:shd w:val="clear" w:color="auto" w:fill="FFFFFF"/>
        <w:spacing w:before="120" w:line="276" w:lineRule="auto"/>
        <w:jc w:val="both"/>
        <w:rPr>
          <w:color w:val="000000" w:themeColor="text1"/>
          <w:sz w:val="2"/>
        </w:rPr>
      </w:pPr>
      <w:bookmarkStart w:id="0" w:name="_Hlk206050864"/>
    </w:p>
    <w:p w14:paraId="7121A008" w14:textId="77777777" w:rsidR="000C31A0" w:rsidRPr="00431484" w:rsidRDefault="000C31A0" w:rsidP="00111F3D">
      <w:pPr>
        <w:widowControl w:val="0"/>
        <w:shd w:val="clear" w:color="auto" w:fill="FFFFFF"/>
        <w:spacing w:before="120" w:line="276" w:lineRule="auto"/>
        <w:ind w:firstLine="709"/>
        <w:jc w:val="both"/>
        <w:rPr>
          <w:color w:val="000000" w:themeColor="text1"/>
          <w:sz w:val="4"/>
        </w:rPr>
      </w:pPr>
    </w:p>
    <w:p w14:paraId="139F98D0" w14:textId="77777777" w:rsidR="00241D57" w:rsidRDefault="00DD02ED" w:rsidP="00241D57">
      <w:pPr>
        <w:spacing w:before="120" w:after="120" w:line="264" w:lineRule="auto"/>
        <w:ind w:firstLine="709"/>
        <w:jc w:val="both"/>
        <w:rPr>
          <w:rFonts w:eastAsia="SimSun"/>
          <w:color w:val="FF0000"/>
          <w:spacing w:val="2"/>
          <w:sz w:val="28"/>
        </w:rPr>
      </w:pPr>
      <w:bookmarkStart w:id="1" w:name="_Hlk230944700"/>
      <w:r w:rsidRPr="00241D57">
        <w:rPr>
          <w:color w:val="000000"/>
          <w:spacing w:val="2"/>
          <w:sz w:val="28"/>
        </w:rPr>
        <w:t>T</w:t>
      </w:r>
      <w:r w:rsidR="000131C8" w:rsidRPr="00241D57">
        <w:rPr>
          <w:color w:val="000000"/>
          <w:spacing w:val="2"/>
          <w:sz w:val="28"/>
        </w:rPr>
        <w:t xml:space="preserve">riển khai Nghị quyết số 07/NQ-CP, </w:t>
      </w:r>
      <w:r w:rsidRPr="00241D57">
        <w:rPr>
          <w:color w:val="000000"/>
          <w:spacing w:val="2"/>
          <w:sz w:val="28"/>
        </w:rPr>
        <w:t xml:space="preserve">ngày 12/01/2026 của Chính phủ về việc giao chỉ tiêu phát triển nhà ở xã hội cho các địa phương giai đoạn 2026-2030; </w:t>
      </w:r>
      <w:r w:rsidR="000131C8" w:rsidRPr="00241D57">
        <w:rPr>
          <w:color w:val="000000"/>
          <w:spacing w:val="2"/>
          <w:sz w:val="28"/>
        </w:rPr>
        <w:t xml:space="preserve">thực hiện Công văn số 773-CV/TU, </w:t>
      </w:r>
      <w:r w:rsidRPr="00241D57">
        <w:rPr>
          <w:color w:val="000000"/>
          <w:spacing w:val="2"/>
          <w:sz w:val="28"/>
        </w:rPr>
        <w:t xml:space="preserve">ngày 14/01/2026 của </w:t>
      </w:r>
      <w:r w:rsidR="00174472" w:rsidRPr="00241D57">
        <w:rPr>
          <w:color w:val="000000"/>
          <w:spacing w:val="2"/>
          <w:sz w:val="28"/>
        </w:rPr>
        <w:t>Ban Thường vụ Tỉnh ủy Lâm Đồng; n</w:t>
      </w:r>
      <w:r w:rsidRPr="00241D57">
        <w:rPr>
          <w:color w:val="000000"/>
          <w:spacing w:val="2"/>
          <w:sz w:val="28"/>
        </w:rPr>
        <w:t>gày 27/01/2026, UBND tỉnh có Văn bản số 68/UBND-XDCT giao Sở Xây dựng đã chủ trì, phối hợp với các Sở: Nông nghiệp và Môi trường, Tài chính và các địa phương liên quan rà soát các vị trí quỹ đất tại một số khu vực trên địa bàn d</w:t>
      </w:r>
      <w:r w:rsidR="00174472" w:rsidRPr="00241D57">
        <w:rPr>
          <w:color w:val="000000"/>
          <w:spacing w:val="2"/>
          <w:sz w:val="28"/>
        </w:rPr>
        <w:t>ành để phát triển nhà ở xã hội. T</w:t>
      </w:r>
      <w:r w:rsidRPr="00241D57">
        <w:rPr>
          <w:color w:val="000000"/>
          <w:spacing w:val="2"/>
          <w:sz w:val="28"/>
        </w:rPr>
        <w:t>rên cơ sở báo cáo của Sở Xây dựng</w:t>
      </w:r>
      <w:r w:rsidRPr="00241D57">
        <w:rPr>
          <w:spacing w:val="2"/>
          <w:sz w:val="28"/>
        </w:rPr>
        <w:t xml:space="preserve">, UBND tỉnh đã có </w:t>
      </w:r>
      <w:r w:rsidR="00174472" w:rsidRPr="00241D57">
        <w:rPr>
          <w:spacing w:val="2"/>
          <w:sz w:val="28"/>
        </w:rPr>
        <w:t xml:space="preserve">Văn bản số 3601/UBND-XDCT, </w:t>
      </w:r>
      <w:r w:rsidRPr="00241D57">
        <w:rPr>
          <w:spacing w:val="2"/>
          <w:sz w:val="28"/>
        </w:rPr>
        <w:t xml:space="preserve">ngày 19/3/2026 </w:t>
      </w:r>
      <w:r w:rsidRPr="00241D57">
        <w:rPr>
          <w:color w:val="000000"/>
          <w:spacing w:val="2"/>
          <w:sz w:val="28"/>
        </w:rPr>
        <w:t xml:space="preserve">báo cáo </w:t>
      </w:r>
      <w:r w:rsidRPr="00241D57">
        <w:rPr>
          <w:spacing w:val="2"/>
          <w:sz w:val="28"/>
        </w:rPr>
        <w:t xml:space="preserve">Ban Thường vụ Đảng ủy UBND tỉnh. Ngày 30/3/2026, </w:t>
      </w:r>
      <w:r w:rsidR="00174472" w:rsidRPr="00241D57">
        <w:rPr>
          <w:spacing w:val="2"/>
          <w:sz w:val="28"/>
        </w:rPr>
        <w:t>Ban Thường vụ Đảng ủy Ủy b</w:t>
      </w:r>
      <w:r w:rsidRPr="00241D57">
        <w:rPr>
          <w:spacing w:val="2"/>
          <w:sz w:val="28"/>
        </w:rPr>
        <w:t xml:space="preserve">an nhân dân tỉnh </w:t>
      </w:r>
      <w:r w:rsidR="00174472" w:rsidRPr="00241D57">
        <w:rPr>
          <w:spacing w:val="2"/>
          <w:sz w:val="28"/>
        </w:rPr>
        <w:t xml:space="preserve">có </w:t>
      </w:r>
      <w:r w:rsidRPr="00241D57">
        <w:rPr>
          <w:color w:val="000000"/>
          <w:spacing w:val="2"/>
          <w:sz w:val="28"/>
        </w:rPr>
        <w:t>Tờ tr</w:t>
      </w:r>
      <w:r w:rsidR="00174472" w:rsidRPr="00241D57">
        <w:rPr>
          <w:color w:val="000000"/>
          <w:spacing w:val="2"/>
          <w:sz w:val="28"/>
        </w:rPr>
        <w:t>ình số 303-TTr/ĐU</w:t>
      </w:r>
      <w:r w:rsidRPr="00241D57">
        <w:rPr>
          <w:color w:val="000000"/>
          <w:spacing w:val="2"/>
          <w:sz w:val="28"/>
        </w:rPr>
        <w:t xml:space="preserve"> trình Ban Thường vụ Tỉnh ủy, Thường trực Tỉnh ủy</w:t>
      </w:r>
      <w:r w:rsidRPr="00241D57">
        <w:rPr>
          <w:spacing w:val="2"/>
          <w:sz w:val="28"/>
        </w:rPr>
        <w:t xml:space="preserve"> xem xét, thống nhất chủ trương </w:t>
      </w:r>
      <w:r w:rsidRPr="00241D57">
        <w:rPr>
          <w:color w:val="000000"/>
          <w:spacing w:val="2"/>
          <w:sz w:val="28"/>
        </w:rPr>
        <w:t>phê duyệt 02 vị trí khu đất đã được xác định để phát triển nhà ở xã hội trên địa bàn tỉnh, trong đó có khu đất (ký hiệu 20.2) thuộc Quy hoạch chi tiết Khu Trung tâm hành chính quảng trường huyện Đức Trọng (cũ) đã được phê duyệt (nay thuộc xã Đức Trọng), với tổng diện tích đất 11,43 ha, mật độ xây dựng tối đa 43%, tầng cao tối đa 09 tầng (tương ứng chiều cao tối đa công trình khoảng 40m).</w:t>
      </w:r>
    </w:p>
    <w:p w14:paraId="155DC4DC" w14:textId="77777777" w:rsidR="00241D57" w:rsidRDefault="00DD02ED" w:rsidP="00241D57">
      <w:pPr>
        <w:spacing w:before="120" w:after="120" w:line="264" w:lineRule="auto"/>
        <w:ind w:firstLine="709"/>
        <w:jc w:val="both"/>
        <w:rPr>
          <w:rFonts w:eastAsia="SimSun"/>
          <w:color w:val="FF0000"/>
          <w:spacing w:val="2"/>
          <w:sz w:val="28"/>
        </w:rPr>
      </w:pPr>
      <w:r w:rsidRPr="000902B7">
        <w:rPr>
          <w:color w:val="000000"/>
          <w:sz w:val="28"/>
        </w:rPr>
        <w:t xml:space="preserve">Ngày 06/4/2026, Ban Thường vụ Tỉnh ủy đã thống nhất chủ trương tại </w:t>
      </w:r>
      <w:r w:rsidR="007C3F3B" w:rsidRPr="00174472">
        <w:rPr>
          <w:sz w:val="28"/>
        </w:rPr>
        <w:t>Kết luận</w:t>
      </w:r>
      <w:r w:rsidRPr="00174472">
        <w:rPr>
          <w:sz w:val="28"/>
        </w:rPr>
        <w:t xml:space="preserve"> số 544-KL/TU</w:t>
      </w:r>
      <w:r w:rsidRPr="000902B7">
        <w:rPr>
          <w:color w:val="000000"/>
          <w:sz w:val="28"/>
        </w:rPr>
        <w:t xml:space="preserve">. </w:t>
      </w:r>
      <w:r w:rsidR="00174472">
        <w:rPr>
          <w:spacing w:val="-4"/>
          <w:sz w:val="28"/>
        </w:rPr>
        <w:t>Trên cơ sở đó</w:t>
      </w:r>
      <w:r w:rsidRPr="000902B7">
        <w:rPr>
          <w:color w:val="000000"/>
          <w:sz w:val="28"/>
        </w:rPr>
        <w:t xml:space="preserve">, </w:t>
      </w:r>
      <w:r w:rsidR="00174472">
        <w:rPr>
          <w:color w:val="000000"/>
          <w:sz w:val="28"/>
        </w:rPr>
        <w:t xml:space="preserve">Ban Thường vụ </w:t>
      </w:r>
      <w:r w:rsidRPr="000902B7">
        <w:rPr>
          <w:sz w:val="28"/>
        </w:rPr>
        <w:t xml:space="preserve">Đảng ủy UBND tỉnh đã chỉ đạo UBND tỉnh tổ chức thực hiện. Ngày 15/4/2026, UBND tỉnh đã ban hành Quyết định số 1504/QĐ-UBND phê duyệt danh mục vị trí khu đất đã được xác định để phát triển nhà ở xã hội trên địa bàn tỉnh Lâm Đồng giai đoạn 2026-2030, trong đó có vị trí đất tại xã Đức Trọng nêu trên. Trong quá trình tổ chức triển khai thực hiện, có một số nội dung liên quan đến định hướng phát triển kinh tế - xã hội tại khu vực và tình hình thực tế, nhu cầu về nhà ở tại khu vực trong thời gian tới nên Sở Xây dựng đã chủ trì, phối hợp với các sở, ngành, địa phương rà soát và đề nghị UBND tỉnh báo cáo Ban Thường vụ Tỉnh ủy xem xét, thống nhất chủ trương điều chỉnh, bổ sung quy </w:t>
      </w:r>
      <w:r w:rsidRPr="000902B7">
        <w:rPr>
          <w:sz w:val="28"/>
        </w:rPr>
        <w:lastRenderedPageBreak/>
        <w:t>mô đầu tư xây dựng dự án đầu tư xây dựng nhà ở xã hội tại xã Đức Trọng, tỉnh Lâ</w:t>
      </w:r>
      <w:r w:rsidR="00174472">
        <w:rPr>
          <w:sz w:val="28"/>
        </w:rPr>
        <w:t>m Đồng (tại Văn bản</w:t>
      </w:r>
      <w:r w:rsidRPr="000902B7">
        <w:rPr>
          <w:sz w:val="28"/>
        </w:rPr>
        <w:t xml:space="preserve"> số 4303/SXD-QLN ngày 28/5/2026).</w:t>
      </w:r>
    </w:p>
    <w:p w14:paraId="18FE0951" w14:textId="7E2610C1" w:rsidR="00241D57" w:rsidRPr="00241D57" w:rsidRDefault="00241D57" w:rsidP="00241D57">
      <w:pPr>
        <w:spacing w:before="120" w:after="120" w:line="264" w:lineRule="auto"/>
        <w:ind w:firstLine="709"/>
        <w:jc w:val="both"/>
        <w:rPr>
          <w:rFonts w:eastAsia="SimSun"/>
          <w:color w:val="FF0000"/>
          <w:spacing w:val="2"/>
          <w:sz w:val="28"/>
        </w:rPr>
      </w:pPr>
      <w:r w:rsidRPr="00241D57">
        <w:rPr>
          <w:rFonts w:eastAsia="SimSun"/>
          <w:spacing w:val="2"/>
          <w:sz w:val="28"/>
        </w:rPr>
        <w:t xml:space="preserve">Trên cơ sở đề xuất của </w:t>
      </w:r>
      <w:r w:rsidRPr="00241D57">
        <w:rPr>
          <w:rFonts w:eastAsia="Calibri"/>
          <w:bCs/>
          <w:spacing w:val="2"/>
          <w:sz w:val="28"/>
          <w:lang w:eastAsia="zh-CN"/>
        </w:rPr>
        <w:t>Ủy ban nhân dân</w:t>
      </w:r>
      <w:r w:rsidRPr="00241D57">
        <w:rPr>
          <w:rFonts w:eastAsia="SimSun"/>
          <w:spacing w:val="2"/>
          <w:sz w:val="28"/>
        </w:rPr>
        <w:t xml:space="preserve"> tỉnh tại Văn bản số </w:t>
      </w:r>
      <w:r w:rsidRPr="00241D57">
        <w:rPr>
          <w:rFonts w:eastAsia="SimSun"/>
          <w:spacing w:val="2"/>
          <w:sz w:val="28"/>
        </w:rPr>
        <w:t>8523/UBND-XDCT, ngày 05</w:t>
      </w:r>
      <w:r w:rsidRPr="00241D57">
        <w:rPr>
          <w:rFonts w:eastAsia="SimSun"/>
          <w:spacing w:val="2"/>
          <w:sz w:val="28"/>
        </w:rPr>
        <w:t>/6/2026</w:t>
      </w:r>
      <w:r w:rsidRPr="00241D57">
        <w:rPr>
          <w:rFonts w:eastAsia="SimSun"/>
          <w:spacing w:val="2"/>
          <w:sz w:val="28"/>
        </w:rPr>
        <w:t xml:space="preserve"> về việc xin ý kiến thống nhất về điều chỉnh, bổ sung quy mô đầu tư xây dựng dự án Nhà ở xã hội tại xã Đức Trọng, tỉnh Lâm Đồng;</w:t>
      </w:r>
      <w:r w:rsidRPr="00241D57">
        <w:rPr>
          <w:sz w:val="28"/>
        </w:rPr>
        <w:t xml:space="preserve"> căn cứ</w:t>
      </w:r>
      <w:r w:rsidRPr="00241D57">
        <w:rPr>
          <w:rFonts w:eastAsia="SimSun"/>
          <w:spacing w:val="2"/>
          <w:sz w:val="28"/>
        </w:rPr>
        <w:t xml:space="preserve"> Quy chế làm việc số 05-QC/TU, ngày 19/12/2025 của Ban Chấp hành Đảng bộ tỉnh Lâm Đồng nhiệm kỳ 2025 - 2030</w:t>
      </w:r>
      <w:r w:rsidRPr="00241D57">
        <w:rPr>
          <w:rStyle w:val="FootnoteReference"/>
          <w:rFonts w:eastAsia="SimSun"/>
          <w:b/>
          <w:spacing w:val="2"/>
          <w:sz w:val="28"/>
        </w:rPr>
        <w:footnoteReference w:id="1"/>
      </w:r>
      <w:r w:rsidRPr="00241D57">
        <w:rPr>
          <w:rFonts w:eastAsia="SimSun"/>
          <w:spacing w:val="2"/>
          <w:sz w:val="28"/>
        </w:rPr>
        <w:t>, Ban Thường vụ Đảng ủy báo cáo xin ý kiến Thường trực Tỉnh ủy, Ban Thường vụ Tỉnh ủy các nội dung cụ thể như sau:</w:t>
      </w:r>
    </w:p>
    <w:bookmarkEnd w:id="1"/>
    <w:p w14:paraId="4C40742A" w14:textId="77777777" w:rsidR="00DD02ED" w:rsidRPr="000902B7" w:rsidRDefault="00DD02ED" w:rsidP="00DD02ED">
      <w:pPr>
        <w:spacing w:before="120" w:line="320" w:lineRule="exact"/>
        <w:ind w:firstLine="709"/>
        <w:jc w:val="both"/>
        <w:rPr>
          <w:b/>
          <w:sz w:val="28"/>
        </w:rPr>
      </w:pPr>
      <w:r w:rsidRPr="000902B7">
        <w:rPr>
          <w:b/>
          <w:sz w:val="28"/>
        </w:rPr>
        <w:t>I. Thông tin vị trí khu đất xác định xây dựng nhà ở xã hội</w:t>
      </w:r>
    </w:p>
    <w:p w14:paraId="5FB53ECB" w14:textId="77777777" w:rsidR="00DD02ED" w:rsidRPr="000902B7" w:rsidRDefault="00DD02ED" w:rsidP="00DD02ED">
      <w:pPr>
        <w:spacing w:before="120" w:line="320" w:lineRule="exact"/>
        <w:ind w:firstLine="709"/>
        <w:jc w:val="both"/>
        <w:rPr>
          <w:color w:val="000000"/>
          <w:sz w:val="28"/>
        </w:rPr>
      </w:pPr>
      <w:r w:rsidRPr="000902B7">
        <w:rPr>
          <w:color w:val="000000"/>
          <w:sz w:val="28"/>
        </w:rPr>
        <w:t>Theo Quyết định số 1504/QĐ-UBND ngày 15/4/2026 của UBND tỉnh về phê duyệt danh mục vị trí khu đất đã được xác định để phát triển nhà ở xã hội trên địa bàn tỉnh Lâm Đồng giai đoạn 2026-2030, trong đó, vị trí quỹ đất có các thông tin cụ thể như sau:</w:t>
      </w:r>
    </w:p>
    <w:p w14:paraId="4736D780" w14:textId="77777777" w:rsidR="00DD02ED" w:rsidRPr="000902B7" w:rsidRDefault="00DD02ED" w:rsidP="00DD02ED">
      <w:pPr>
        <w:spacing w:before="120" w:line="320" w:lineRule="exact"/>
        <w:ind w:firstLine="709"/>
        <w:jc w:val="both"/>
        <w:rPr>
          <w:color w:val="000000"/>
          <w:sz w:val="28"/>
        </w:rPr>
      </w:pPr>
      <w:r w:rsidRPr="000902B7">
        <w:rPr>
          <w:color w:val="000000"/>
          <w:sz w:val="28"/>
        </w:rPr>
        <w:t>a) Vị trí Khu đất:  Khu đất (ký hiệu 20.2) thuộc quy hoạch chi tiết Khu trung tâm hành chính quảng trường huyện Đức Trọng (cũ) đã được phê duyệt (nay thuộc xã Đức Trọng).</w:t>
      </w:r>
    </w:p>
    <w:p w14:paraId="1DF6169B" w14:textId="77777777" w:rsidR="00DD02ED" w:rsidRPr="000902B7" w:rsidRDefault="00DD02ED" w:rsidP="00DD02ED">
      <w:pPr>
        <w:spacing w:before="120" w:line="320" w:lineRule="exact"/>
        <w:ind w:firstLine="709"/>
        <w:jc w:val="both"/>
        <w:rPr>
          <w:color w:val="000000"/>
          <w:sz w:val="28"/>
        </w:rPr>
      </w:pPr>
      <w:r w:rsidRPr="000902B7">
        <w:rPr>
          <w:color w:val="000000"/>
          <w:sz w:val="28"/>
        </w:rPr>
        <w:t>b) Mục tiêu: Đầu tư xây dựng NOXH để bán, cho thuê mua, cho thuê theo quy định.</w:t>
      </w:r>
    </w:p>
    <w:p w14:paraId="04CDE844" w14:textId="77777777" w:rsidR="00DD02ED" w:rsidRPr="000902B7" w:rsidRDefault="00DD02ED" w:rsidP="00DD02ED">
      <w:pPr>
        <w:spacing w:before="120" w:line="320" w:lineRule="exact"/>
        <w:ind w:firstLine="709"/>
        <w:jc w:val="both"/>
        <w:rPr>
          <w:color w:val="000000"/>
          <w:sz w:val="28"/>
        </w:rPr>
      </w:pPr>
      <w:r w:rsidRPr="000902B7">
        <w:rPr>
          <w:color w:val="000000"/>
          <w:sz w:val="28"/>
        </w:rPr>
        <w:t>c) Sơ bộ quy mô: Tổng diện tích sử dụng đất khoảng 11,43 ha; tầng cao tối đa 09 tầng (tương ứng chiều cao tối đa công trình khoảng 40m).</w:t>
      </w:r>
    </w:p>
    <w:p w14:paraId="6A5435C4" w14:textId="77777777" w:rsidR="00DD02ED" w:rsidRPr="000902B7" w:rsidRDefault="00DD02ED" w:rsidP="00DD02ED">
      <w:pPr>
        <w:spacing w:before="120" w:line="320" w:lineRule="exact"/>
        <w:ind w:firstLine="709"/>
        <w:jc w:val="both"/>
        <w:rPr>
          <w:color w:val="000000"/>
          <w:sz w:val="28"/>
        </w:rPr>
      </w:pPr>
      <w:r w:rsidRPr="000902B7">
        <w:rPr>
          <w:color w:val="000000"/>
          <w:sz w:val="28"/>
        </w:rPr>
        <w:t>d) Sơ bộ hiện trạng sử dụng đất: Đất công do Nhà nước quản lý; hiện trạng một số hộ dân đang sử dụng sản xuất nông nghiệp; phần diện tích 1,32ha/4,97ha đất Nhà nước cho Công ty TNHH Quang Đạt thuê.</w:t>
      </w:r>
    </w:p>
    <w:p w14:paraId="3B9FA1D4" w14:textId="77777777" w:rsidR="00DD02ED" w:rsidRPr="000902B7" w:rsidRDefault="00DD02ED" w:rsidP="00DD02ED">
      <w:pPr>
        <w:spacing w:before="120" w:line="320" w:lineRule="exact"/>
        <w:ind w:firstLine="709"/>
        <w:jc w:val="both"/>
        <w:rPr>
          <w:color w:val="000000"/>
          <w:sz w:val="28"/>
        </w:rPr>
      </w:pPr>
      <w:r w:rsidRPr="000902B7">
        <w:rPr>
          <w:color w:val="000000"/>
          <w:sz w:val="28"/>
        </w:rPr>
        <w:t>đ) Thông tin về quy hoạch đô thị và nông thôn: Theo Quy hoạch chi tiết (1/2.000) Khu trung tâm hành chính quảng trường huyện Đức Trọng được UBND huyện Đức Trọng phê duyệt tại Quyết định số 4389/QĐ-UBND ngày 30/12/2011 và phê duyệt điều chỉnh tại Quyết định số 1673/QĐ-UBND ngày 29/6/2025, thì vị trí khu đất được quy hoạch khu đất ở phát triển theo dự án kinh doanh bất động sản; chưa có quy hoạch chi tiết 1/500 được duyệt.</w:t>
      </w:r>
    </w:p>
    <w:p w14:paraId="761024FE" w14:textId="77777777" w:rsidR="00DD02ED" w:rsidRPr="000902B7" w:rsidRDefault="00DD02ED" w:rsidP="00DD02ED">
      <w:pPr>
        <w:spacing w:before="120" w:line="320" w:lineRule="exact"/>
        <w:ind w:firstLine="709"/>
        <w:jc w:val="both"/>
        <w:rPr>
          <w:b/>
          <w:color w:val="000000"/>
          <w:sz w:val="28"/>
        </w:rPr>
      </w:pPr>
      <w:r w:rsidRPr="000902B7">
        <w:rPr>
          <w:b/>
          <w:color w:val="000000"/>
          <w:sz w:val="28"/>
        </w:rPr>
        <w:t>II. Cơ sở pháp lý, cơ sở thực tiễn và sự cần thiết điều chỉnh</w:t>
      </w:r>
    </w:p>
    <w:p w14:paraId="64682273" w14:textId="5089C6B1" w:rsidR="00DD02ED" w:rsidRPr="00241D57" w:rsidRDefault="00DD02ED" w:rsidP="00DD02ED">
      <w:pPr>
        <w:pStyle w:val="ListParagraph"/>
        <w:numPr>
          <w:ilvl w:val="0"/>
          <w:numId w:val="24"/>
        </w:numPr>
        <w:spacing w:before="120" w:after="0" w:line="320" w:lineRule="exact"/>
        <w:jc w:val="both"/>
        <w:rPr>
          <w:rFonts w:ascii="Times New Roman" w:hAnsi="Times New Roman"/>
          <w:b/>
          <w:sz w:val="28"/>
          <w:szCs w:val="28"/>
        </w:rPr>
      </w:pPr>
      <w:r w:rsidRPr="00241D57">
        <w:rPr>
          <w:rFonts w:ascii="Times New Roman" w:hAnsi="Times New Roman"/>
          <w:b/>
          <w:sz w:val="28"/>
          <w:szCs w:val="28"/>
        </w:rPr>
        <w:t>Cơ sở pháp lý, cơ sở thực tiễ</w:t>
      </w:r>
      <w:r w:rsidR="00241D57" w:rsidRPr="00241D57">
        <w:rPr>
          <w:rFonts w:ascii="Times New Roman" w:hAnsi="Times New Roman"/>
          <w:b/>
          <w:sz w:val="28"/>
          <w:szCs w:val="28"/>
        </w:rPr>
        <w:t>n</w:t>
      </w:r>
    </w:p>
    <w:p w14:paraId="09FE917D" w14:textId="172A7E59" w:rsidR="00DD02ED" w:rsidRPr="00C84AEF" w:rsidRDefault="00241D57" w:rsidP="00DD02ED">
      <w:pPr>
        <w:tabs>
          <w:tab w:val="left" w:pos="709"/>
        </w:tabs>
        <w:spacing w:before="120" w:line="320" w:lineRule="exact"/>
        <w:ind w:right="30" w:firstLine="709"/>
        <w:jc w:val="both"/>
        <w:rPr>
          <w:bCs/>
          <w:spacing w:val="2"/>
          <w:sz w:val="28"/>
        </w:rPr>
      </w:pPr>
      <w:r w:rsidRPr="00C84AEF">
        <w:rPr>
          <w:bCs/>
          <w:spacing w:val="2"/>
          <w:sz w:val="28"/>
        </w:rPr>
        <w:t>a) Về cơ sở pháp lý</w:t>
      </w:r>
    </w:p>
    <w:p w14:paraId="0620179E" w14:textId="77777777" w:rsidR="00DD02ED" w:rsidRPr="000902B7" w:rsidRDefault="00DD02ED" w:rsidP="00DD02ED">
      <w:pPr>
        <w:spacing w:before="120" w:line="320" w:lineRule="exact"/>
        <w:ind w:firstLine="709"/>
        <w:jc w:val="both"/>
        <w:rPr>
          <w:color w:val="000000"/>
          <w:sz w:val="28"/>
        </w:rPr>
      </w:pPr>
      <w:r w:rsidRPr="000902B7">
        <w:rPr>
          <w:color w:val="000000"/>
          <w:sz w:val="28"/>
        </w:rPr>
        <w:t xml:space="preserve">Sở Xây dựng đã căn cứ các quy định: khoản 7 Điều 2 và khoản 4 Điều 83 Luật Nhà ở 2023; khoản 3 Điều 3 Luật Kinh doanh bất động sản 2023; khoản 1, khoản 7 Điều 7 Nghị định số 192/2025/NĐ-CP ngày 01/7/2025 của Chính phủ và tiết c, điểm 2, mục III của Nghị quyết số 7/NQ-CP ngày 12/01/2026 của Chính phủ về việc giao </w:t>
      </w:r>
      <w:r w:rsidRPr="000902B7">
        <w:rPr>
          <w:color w:val="000000"/>
          <w:sz w:val="28"/>
        </w:rPr>
        <w:lastRenderedPageBreak/>
        <w:t>chỉ tiêu phát triển nhà ở xã hội cho các địa phương giai đoạn 2026-2030</w:t>
      </w:r>
      <w:r w:rsidRPr="000902B7">
        <w:rPr>
          <w:b/>
          <w:color w:val="000000"/>
          <w:sz w:val="28"/>
          <w:vertAlign w:val="superscript"/>
        </w:rPr>
        <w:t>(</w:t>
      </w:r>
      <w:r w:rsidRPr="000902B7">
        <w:rPr>
          <w:rStyle w:val="FootnoteReference"/>
          <w:b/>
          <w:color w:val="000000"/>
          <w:sz w:val="28"/>
        </w:rPr>
        <w:footnoteReference w:id="2"/>
      </w:r>
      <w:r w:rsidRPr="000902B7">
        <w:rPr>
          <w:b/>
          <w:color w:val="000000"/>
          <w:sz w:val="28"/>
          <w:vertAlign w:val="superscript"/>
        </w:rPr>
        <w:t>)</w:t>
      </w:r>
      <w:r w:rsidRPr="000902B7">
        <w:rPr>
          <w:b/>
          <w:color w:val="000000"/>
          <w:sz w:val="28"/>
        </w:rPr>
        <w:t xml:space="preserve"> </w:t>
      </w:r>
      <w:r w:rsidRPr="000902B7">
        <w:rPr>
          <w:color w:val="000000"/>
          <w:sz w:val="28"/>
        </w:rPr>
        <w:t xml:space="preserve">và các quy định của pháp luật có liên quan; đồng thời, </w:t>
      </w:r>
      <w:r w:rsidRPr="000902B7">
        <w:rPr>
          <w:sz w:val="28"/>
        </w:rPr>
        <w:t>căn cứ bảng 2.9, mục 2.6.3 của Quy chuẩn kỹ thuật Quốc gia về quy hoạch xây dựng được ban hành kèm theo Thông tư 01/2021/TT-BXD ngày 19/5/2021 quy định Mật độ xây dựng thuần tối đa của nhóm nhà chung cư theo diện tích lô đất và chiều cao công trình đối với công trình có chiều cao &gt; 46m, có mật độ tối đa 35%.</w:t>
      </w:r>
      <w:r w:rsidRPr="000902B7">
        <w:rPr>
          <w:color w:val="000000"/>
          <w:sz w:val="28"/>
        </w:rPr>
        <w:t xml:space="preserve"> </w:t>
      </w:r>
    </w:p>
    <w:p w14:paraId="1836CC83" w14:textId="4155473D" w:rsidR="00DD02ED" w:rsidRPr="00C84AEF" w:rsidRDefault="00241D57" w:rsidP="00DD02ED">
      <w:pPr>
        <w:spacing w:before="120" w:line="320" w:lineRule="exact"/>
        <w:ind w:firstLine="709"/>
        <w:jc w:val="both"/>
        <w:rPr>
          <w:sz w:val="28"/>
        </w:rPr>
      </w:pPr>
      <w:r w:rsidRPr="00C84AEF">
        <w:rPr>
          <w:sz w:val="28"/>
        </w:rPr>
        <w:t>b) Cơ sở thực tiễn</w:t>
      </w:r>
    </w:p>
    <w:p w14:paraId="09507557" w14:textId="77777777" w:rsidR="00DD02ED" w:rsidRPr="000902B7" w:rsidRDefault="00DD02ED" w:rsidP="00DD02ED">
      <w:pPr>
        <w:spacing w:before="120" w:line="320" w:lineRule="exact"/>
        <w:ind w:firstLine="709"/>
        <w:jc w:val="both"/>
        <w:rPr>
          <w:sz w:val="28"/>
        </w:rPr>
      </w:pPr>
      <w:r w:rsidRPr="000902B7">
        <w:rPr>
          <w:sz w:val="28"/>
        </w:rPr>
        <w:t xml:space="preserve">Sở Xây dựng căn cứ Quyết định số 1504/QĐ-UBND ngày 15/4/2026 của UBND tỉnh về phê duyệt danh mục vị trí khu đất đã được xác định để phát triển nhà ở xã hội trên địa bàn tỉnh Lâm </w:t>
      </w:r>
      <w:r w:rsidRPr="000902B7">
        <w:rPr>
          <w:color w:val="000000"/>
          <w:sz w:val="28"/>
        </w:rPr>
        <w:t>Đồng</w:t>
      </w:r>
      <w:r w:rsidRPr="000902B7">
        <w:rPr>
          <w:sz w:val="28"/>
        </w:rPr>
        <w:t xml:space="preserve"> giai đoạn 2026-2030 tổ chức thực hiện. </w:t>
      </w:r>
    </w:p>
    <w:p w14:paraId="6EB24379" w14:textId="765411AE" w:rsidR="00DD02ED" w:rsidRPr="000902B7" w:rsidRDefault="00DD02ED" w:rsidP="00DD02ED">
      <w:pPr>
        <w:spacing w:before="120" w:line="320" w:lineRule="exact"/>
        <w:ind w:firstLine="709"/>
        <w:jc w:val="both"/>
        <w:rPr>
          <w:sz w:val="28"/>
        </w:rPr>
      </w:pPr>
      <w:r w:rsidRPr="000902B7">
        <w:rPr>
          <w:sz w:val="28"/>
        </w:rPr>
        <w:t xml:space="preserve">- Ngày 12/5/2026, Sở Xây dựng có Công </w:t>
      </w:r>
      <w:r w:rsidR="00241D57">
        <w:rPr>
          <w:sz w:val="28"/>
        </w:rPr>
        <w:t>văn số 3716/SXD-QLN</w:t>
      </w:r>
      <w:r w:rsidRPr="000902B7">
        <w:rPr>
          <w:sz w:val="28"/>
        </w:rPr>
        <w:t xml:space="preserve"> gửi Cục Tác chiến, Bộ Tổng Tham mưu Quân đội nhân dân Việt Nam - Bộ Quốc phòng xin chấp thuận độ cao tĩnh không xây dựng các hạng mục công trình của dự án để làm cơ sở tổ chức thực hiện. Ngày 15/5/2026, Cục Tác chiến, Bộ Tổng Tham mưu Quân đội nhân dân Việt Nam - Bộ Quốc phòng đã có Văn bản số 495/TC-QC về việc chấp </w:t>
      </w:r>
      <w:r w:rsidRPr="000902B7">
        <w:rPr>
          <w:sz w:val="28"/>
        </w:rPr>
        <w:lastRenderedPageBreak/>
        <w:t>thuận độ cao tĩnh không xây dựng công trình tại dự án cụ thể: Đồng ý chấp thuận độ cao tĩnh không xây dựng công trình tại địa chỉ nêu trên, độ cao tối đa 75 (bẩy mươi lăm) mét, tính từ cốt đất tự nhiên khu vực xây dựng trung bình +921 mét (cốt đất sân bay Liên Khương +962 mét) so với mực nước biển trung bình, tọa độ vị trí mốc giới khu đất.</w:t>
      </w:r>
    </w:p>
    <w:p w14:paraId="47D373FD" w14:textId="77777777" w:rsidR="00DD02ED" w:rsidRPr="000902B7" w:rsidRDefault="00DD02ED" w:rsidP="00DD02ED">
      <w:pPr>
        <w:spacing w:before="120" w:line="320" w:lineRule="exact"/>
        <w:ind w:firstLine="709"/>
        <w:jc w:val="both"/>
        <w:rPr>
          <w:sz w:val="28"/>
        </w:rPr>
      </w:pPr>
      <w:r w:rsidRPr="000902B7">
        <w:rPr>
          <w:sz w:val="28"/>
        </w:rPr>
        <w:t xml:space="preserve">- Ngày 06/5/2026, UBND tỉnh ban hành Kế hoạch số 6227/KH-UBND triển khai thực hiện chỉ tiêu phát triển nhà ở xã hội trên địa bàn tỉnh Lâm Đồng năm 2026 có xác định chỉ tiêu dự kiến khởi công nhà ở xã hội tại xã Đức Trọng (thuộc Khu Trung tâm Hành chính quảng trường huyện Đức Trọng cũ). </w:t>
      </w:r>
    </w:p>
    <w:p w14:paraId="161594A5" w14:textId="77777777" w:rsidR="00DD02ED" w:rsidRPr="000902B7" w:rsidRDefault="00DD02ED" w:rsidP="00DD02ED">
      <w:pPr>
        <w:spacing w:before="120" w:line="320" w:lineRule="exact"/>
        <w:ind w:firstLine="709"/>
        <w:jc w:val="both"/>
        <w:rPr>
          <w:sz w:val="28"/>
        </w:rPr>
      </w:pPr>
      <w:r w:rsidRPr="000902B7">
        <w:rPr>
          <w:sz w:val="28"/>
        </w:rPr>
        <w:t xml:space="preserve">- Ngày 19/5/2026, UBND tỉnh ban hành Quyết định số 2216/QĐ-UBND về việc phê duyệt nhiệm vụ quy hoạch chung xã Đức Trọng, tỉnh Lâm Đồng đã xác định, định hướng xã Đức Trọng sẽ phát triển nhiều khu đô thị, dự án và Trung tâm hành chính - chính trị mới của tỉnh. </w:t>
      </w:r>
    </w:p>
    <w:p w14:paraId="54F4285A" w14:textId="7A7B3B61" w:rsidR="00DD02ED" w:rsidRPr="00241D57" w:rsidRDefault="00DD02ED" w:rsidP="00DD02ED">
      <w:pPr>
        <w:spacing w:before="120" w:line="320" w:lineRule="exact"/>
        <w:ind w:firstLine="709"/>
        <w:jc w:val="both"/>
        <w:rPr>
          <w:b/>
          <w:sz w:val="28"/>
        </w:rPr>
      </w:pPr>
      <w:r w:rsidRPr="00241D57">
        <w:rPr>
          <w:b/>
          <w:sz w:val="28"/>
        </w:rPr>
        <w:t>2. Chỉ tiêu, thực trạng, nhu cầu nhà ở xã hội</w:t>
      </w:r>
      <w:r w:rsidR="00241D57">
        <w:rPr>
          <w:b/>
          <w:sz w:val="28"/>
        </w:rPr>
        <w:t xml:space="preserve"> và sự cần thiết điều chỉnh</w:t>
      </w:r>
    </w:p>
    <w:p w14:paraId="35BCD731" w14:textId="5F199C2F" w:rsidR="00DD02ED" w:rsidRPr="000902B7" w:rsidRDefault="00DD02ED" w:rsidP="00DD02ED">
      <w:pPr>
        <w:spacing w:before="120" w:line="320" w:lineRule="exact"/>
        <w:ind w:firstLine="709"/>
        <w:jc w:val="both"/>
        <w:rPr>
          <w:sz w:val="28"/>
        </w:rPr>
      </w:pPr>
      <w:r w:rsidRPr="000902B7">
        <w:rPr>
          <w:iCs/>
          <w:sz w:val="28"/>
        </w:rPr>
        <w:t xml:space="preserve">- Thực hiện Nghị quyết số </w:t>
      </w:r>
      <w:r w:rsidR="00241D57">
        <w:rPr>
          <w:iCs/>
          <w:sz w:val="28"/>
        </w:rPr>
        <w:t>0</w:t>
      </w:r>
      <w:r w:rsidRPr="000902B7">
        <w:rPr>
          <w:iCs/>
          <w:sz w:val="28"/>
        </w:rPr>
        <w:t>7/NQ-CP ngày 12/01/2026 về việc giao chỉ tiêu phát triển nhà ở xã hội cho các địa phương giai đoạn 2026-2030, thì giai đoạn 2025-2030 tỉnh Lâm Đồng được giao 14.502 căn, số căn đã khởi công, đang xây dựng 8.011 căn, như vậy nhu cầu còn thiếu khoảng 6.491 căn.</w:t>
      </w:r>
    </w:p>
    <w:p w14:paraId="28984C1E" w14:textId="77777777" w:rsidR="00DD02ED" w:rsidRPr="000902B7" w:rsidRDefault="00DD02ED" w:rsidP="00DD02ED">
      <w:pPr>
        <w:spacing w:before="120" w:line="320" w:lineRule="exact"/>
        <w:ind w:firstLine="709"/>
        <w:jc w:val="both"/>
        <w:rPr>
          <w:sz w:val="28"/>
        </w:rPr>
      </w:pPr>
      <w:r w:rsidRPr="000902B7">
        <w:rPr>
          <w:sz w:val="28"/>
        </w:rPr>
        <w:t>- Trên cơ sở định hướng phát triển kinh tế - xã hội của xã Đức Trọng tại Quyết định số 2216/QĐ-UBND ngày 19/5/2026 của UBND tỉnh, dự kiến về nhu cầu nhà ở xã hội trên địa bàn xã Đức Trọng trong giai đoạn tới là rất lớn để phục vụ cho cán bộ, công chức, viên chức (ước khoảng 3.585 người), người lao động cũng như phục vụ mua, thuê nhà ở xã hội cho các hộ gia đình, cá nhân thuộc trường hợp Nhà nước thu hồi đất, nhà ở vì mục đích quốc phòng, an ninh, để phát triển kinh tế - xã hội vì lợi ích quốc gia, công cộng theo quy định tại Nghị quyết số 66.15/2026/NQ-CP ngày 13/02/2026 của Chính phủ (ước khoảng hơn 3.500 người).</w:t>
      </w:r>
    </w:p>
    <w:p w14:paraId="6DD4C365" w14:textId="77777777" w:rsidR="00241D57" w:rsidRDefault="00DD02ED" w:rsidP="00241D57">
      <w:pPr>
        <w:spacing w:before="120" w:line="320" w:lineRule="exact"/>
        <w:ind w:firstLine="709"/>
        <w:jc w:val="both"/>
        <w:rPr>
          <w:rStyle w:val="fontstyle01"/>
          <w:rFonts w:ascii="Times New Roman" w:hAnsi="Times New Roman"/>
          <w:sz w:val="28"/>
          <w:szCs w:val="28"/>
        </w:rPr>
      </w:pPr>
      <w:r w:rsidRPr="000902B7">
        <w:rPr>
          <w:sz w:val="28"/>
        </w:rPr>
        <w:t xml:space="preserve">Theo chỉ tiêu nêu trên và định hướng phát triển kinh tế - xã hội của xã Đức Trọng trong thời gian tới Sở Xây dựng đề xuất điều chỉnh chỉ tiêu xây dựng tại vị trí khu đất thành: Mật độ xây dựng  ≤ 35%, chiều cao công trình tối đa 75m, với tổng số căn nhà ở xã hội của dự án khoảng gần 7.000 căn, giá thành căn hộ sẽ giảm (do giảm suất đầu tư dự án); đồng thời, các đối tượng cũng như người dân có nhu cầu nhà ở xã hội trên địa bàn xã Đức Trọng sẽ dễ tiếp cận hơn, đáp ứng nhu cầu ở cấp thiết </w:t>
      </w:r>
      <w:r w:rsidRPr="000902B7">
        <w:rPr>
          <w:rStyle w:val="fontstyle01"/>
          <w:rFonts w:ascii="Times New Roman" w:hAnsi="Times New Roman"/>
          <w:sz w:val="28"/>
          <w:szCs w:val="28"/>
        </w:rPr>
        <w:t xml:space="preserve">cho người dân có thu nhập thấp </w:t>
      </w:r>
      <w:r w:rsidRPr="000902B7">
        <w:rPr>
          <w:sz w:val="28"/>
        </w:rPr>
        <w:t>trong thời gian tới, góp phần hoàn thành chỉ tiêu nhà ở xã hội được Chính phủ giao cho tỉnh Lâm Đồng trong giai đoạn năm 2026-2030. V</w:t>
      </w:r>
      <w:r w:rsidRPr="000902B7">
        <w:rPr>
          <w:rStyle w:val="fontstyle01"/>
          <w:rFonts w:ascii="Times New Roman" w:hAnsi="Times New Roman"/>
          <w:sz w:val="28"/>
          <w:szCs w:val="28"/>
        </w:rPr>
        <w:t xml:space="preserve">iệc điều chỉnh chỉ tiêu xây dựng làm tăng hiệu quả sử dụng đất, hiệu quả trong công tác quản lý quy hoạch và thu hút đầu tư. </w:t>
      </w:r>
    </w:p>
    <w:p w14:paraId="611CA988" w14:textId="3952A95A" w:rsidR="00DD02ED" w:rsidRPr="00241D57" w:rsidRDefault="00DD02ED" w:rsidP="00241D57">
      <w:pPr>
        <w:spacing w:before="120" w:line="320" w:lineRule="exact"/>
        <w:ind w:firstLine="709"/>
        <w:jc w:val="both"/>
        <w:rPr>
          <w:color w:val="000000"/>
          <w:spacing w:val="2"/>
          <w:sz w:val="28"/>
        </w:rPr>
      </w:pPr>
      <w:r w:rsidRPr="00241D57">
        <w:rPr>
          <w:spacing w:val="2"/>
          <w:sz w:val="28"/>
        </w:rPr>
        <w:t xml:space="preserve">UBND xã Đức Trọng đã thống nhất điều chỉnh thông tin chỉ tiêu, giảm mật độ xây dựng tại vị trí khu đất (ký hiệu 20.2) để tăng chiều cao công trình tạo điểm nhấn cho khu vực và việc xây dựng nhà ở xã hội tại khu vực này theo chiều cao tối đa (75m tính từ cốt đất tự nhiên khu vực xây dựng). Tuy nhiên, hiện trạng và định hướng quy hoạch hạ tầng kỹ thuật tại khu vực hiện nay chưa đáp ứng với quy mô dân số của dự án như dự kiến. Trong quá trình lập Đồ án quy hoạch chung xã, </w:t>
      </w:r>
      <w:r w:rsidRPr="00241D57">
        <w:rPr>
          <w:spacing w:val="2"/>
          <w:sz w:val="28"/>
        </w:rPr>
        <w:lastRenderedPageBreak/>
        <w:t>UBND xã Đức Trọng có trách nhiệm phối hợp đơn vị tư vấn, các phòng, ban chuyên môn cập nhật, điều chỉnh quy hoạch hạ tầng kỹ thuật tại khu vực cho phù hợp, theo quy định.</w:t>
      </w:r>
    </w:p>
    <w:p w14:paraId="23A0B8C0" w14:textId="77777777" w:rsidR="00DD02ED" w:rsidRPr="000902B7" w:rsidRDefault="00DD02ED" w:rsidP="00DD02ED">
      <w:pPr>
        <w:spacing w:before="120" w:line="320" w:lineRule="exact"/>
        <w:ind w:firstLine="709"/>
        <w:jc w:val="both"/>
        <w:rPr>
          <w:b/>
          <w:color w:val="000000"/>
          <w:sz w:val="28"/>
        </w:rPr>
      </w:pPr>
      <w:r w:rsidRPr="000902B7">
        <w:rPr>
          <w:b/>
          <w:color w:val="000000"/>
          <w:sz w:val="28"/>
        </w:rPr>
        <w:t>III. Đề xuất, kiến nghị</w:t>
      </w:r>
    </w:p>
    <w:p w14:paraId="67DC5844" w14:textId="1C61FCC5" w:rsidR="00DD02ED" w:rsidRPr="000902B7" w:rsidRDefault="00DD02ED" w:rsidP="00DD02ED">
      <w:pPr>
        <w:spacing w:before="120" w:line="320" w:lineRule="exact"/>
        <w:ind w:firstLine="709"/>
        <w:jc w:val="both"/>
        <w:rPr>
          <w:rStyle w:val="fontstyle01"/>
          <w:rFonts w:ascii="Times New Roman" w:hAnsi="Times New Roman"/>
          <w:sz w:val="28"/>
          <w:szCs w:val="28"/>
        </w:rPr>
      </w:pPr>
      <w:r w:rsidRPr="000902B7">
        <w:rPr>
          <w:color w:val="000000"/>
          <w:sz w:val="28"/>
        </w:rPr>
        <w:t xml:space="preserve">Sở Xây dựng đã căn cứ cơ sở pháp lý, cơ sở thực tiễn và các chỉ tiêu phát triển nhà ở xã hội trên địa bàn tỉnh được giao tại Nghị quyết số </w:t>
      </w:r>
      <w:r w:rsidR="00241D57">
        <w:rPr>
          <w:color w:val="000000"/>
          <w:sz w:val="28"/>
        </w:rPr>
        <w:t>0</w:t>
      </w:r>
      <w:r w:rsidRPr="000902B7">
        <w:rPr>
          <w:color w:val="000000"/>
          <w:sz w:val="28"/>
        </w:rPr>
        <w:t>7/NQ-CP</w:t>
      </w:r>
      <w:r w:rsidR="00241D57">
        <w:rPr>
          <w:color w:val="000000"/>
          <w:sz w:val="28"/>
        </w:rPr>
        <w:t xml:space="preserve">, </w:t>
      </w:r>
      <w:r w:rsidRPr="000902B7">
        <w:rPr>
          <w:color w:val="000000"/>
          <w:sz w:val="28"/>
        </w:rPr>
        <w:t xml:space="preserve">ngày 12/01/2026 của Chính phủ; trên cơ sở định hướng phát triển kinh tế - xã hội của xã Đức Trọng tại </w:t>
      </w:r>
      <w:r w:rsidRPr="000902B7">
        <w:rPr>
          <w:sz w:val="28"/>
        </w:rPr>
        <w:t>Quyết định số 2216/QĐ-UBND ngày 19/5/2026 của UBND tỉnh Lâm Đồng; Văn bản số 495/TC-QC ngày 15/5/2026 của Cục Tác chiến, Bộ Tổng Tham mưu Quân đội nhân dân Việt Nam - Bộ Quốc phòng chấp thuận độ cao tĩnh không xây dựng công trình tại dự án</w:t>
      </w:r>
      <w:r w:rsidRPr="000902B7">
        <w:rPr>
          <w:color w:val="000000"/>
          <w:sz w:val="28"/>
        </w:rPr>
        <w:t xml:space="preserve">; rà soát nhu cầu, đánh giá về quy hoạch xây dựng, quy hoạch sử dụng đất, hạ tầng kỹ thuật tại khu vực, các nội dung liên quan để đề xuất điều chỉnh quy mô, chỉ tiêu xây dựng công trình khu đất (ký hiệu 20.2) thuộc Quy hoạch chi tiết Khu trung tâm hành chính quảng trường huyện Đức Trọng (cũ) đã được phê duyệt (nay thuộc xã Đức Trọng), cụ thể: </w:t>
      </w:r>
      <w:bookmarkStart w:id="2" w:name="_Hlk230947501"/>
      <w:r w:rsidRPr="000902B7">
        <w:rPr>
          <w:color w:val="000000"/>
          <w:sz w:val="28"/>
        </w:rPr>
        <w:t xml:space="preserve">Tổng diện tích đất 11,43 ha; mật độ xây dựng tối đa 35%, </w:t>
      </w:r>
      <w:r w:rsidRPr="000902B7">
        <w:rPr>
          <w:rStyle w:val="fontstyle01"/>
          <w:rFonts w:ascii="Times New Roman" w:hAnsi="Times New Roman"/>
          <w:sz w:val="28"/>
          <w:szCs w:val="28"/>
        </w:rPr>
        <w:t>chiều cao tối đa công trình là 75m (</w:t>
      </w:r>
      <w:r w:rsidRPr="000902B7">
        <w:rPr>
          <w:sz w:val="28"/>
        </w:rPr>
        <w:t>tính từ cốt đất tự nhiên khu vực xây dựng trung bình +921 mét so với mực nước biển trung bình</w:t>
      </w:r>
      <w:r w:rsidRPr="000902B7">
        <w:rPr>
          <w:rStyle w:val="fontstyle01"/>
          <w:rFonts w:ascii="Times New Roman" w:hAnsi="Times New Roman"/>
          <w:sz w:val="28"/>
          <w:szCs w:val="28"/>
        </w:rPr>
        <w:t>), tầng cao tối đa là 19 tầng (gồm: 01 tầng hầm và 19 tầng nổi)</w:t>
      </w:r>
      <w:bookmarkEnd w:id="2"/>
      <w:r w:rsidRPr="000902B7">
        <w:rPr>
          <w:rStyle w:val="fontstyle01"/>
          <w:rFonts w:ascii="Times New Roman" w:hAnsi="Times New Roman"/>
          <w:sz w:val="28"/>
          <w:szCs w:val="28"/>
        </w:rPr>
        <w:t>.</w:t>
      </w:r>
    </w:p>
    <w:p w14:paraId="0B332397" w14:textId="37492413" w:rsidR="00DD02ED" w:rsidRPr="00433714" w:rsidRDefault="00DD02ED" w:rsidP="00433714">
      <w:pPr>
        <w:spacing w:before="120" w:line="320" w:lineRule="exact"/>
        <w:ind w:firstLine="709"/>
        <w:jc w:val="both"/>
        <w:rPr>
          <w:color w:val="000000"/>
          <w:sz w:val="28"/>
        </w:rPr>
      </w:pPr>
      <w:r w:rsidRPr="000902B7">
        <w:rPr>
          <w:spacing w:val="-4"/>
          <w:sz w:val="28"/>
        </w:rPr>
        <w:t xml:space="preserve">Để có cơ sở triển khai thực hiện các bước tiếp theo, bảo đảm theo quy định và thực hiện hoàn thành các chỉ tiêu phát triển nhà ở xã hội của địa phương đã được Chính phủ giao tại </w:t>
      </w:r>
      <w:r w:rsidRPr="000902B7">
        <w:rPr>
          <w:color w:val="000000"/>
          <w:sz w:val="28"/>
        </w:rPr>
        <w:t xml:space="preserve">Nghị quyết số </w:t>
      </w:r>
      <w:r w:rsidR="00120732">
        <w:rPr>
          <w:color w:val="000000"/>
          <w:sz w:val="28"/>
        </w:rPr>
        <w:t>0</w:t>
      </w:r>
      <w:r w:rsidRPr="000902B7">
        <w:rPr>
          <w:color w:val="000000"/>
          <w:sz w:val="28"/>
        </w:rPr>
        <w:t>7/NQ-CP ngày 12/01/2026 và phù hợp với nội dung chỉ đạo của Tỉ</w:t>
      </w:r>
      <w:r w:rsidR="00120732">
        <w:rPr>
          <w:color w:val="000000"/>
          <w:sz w:val="28"/>
        </w:rPr>
        <w:t>nh ủy tại Công văn số 773-CV/TU, ngày 14/01/2026</w:t>
      </w:r>
      <w:r w:rsidR="00433714">
        <w:rPr>
          <w:color w:val="000000"/>
          <w:sz w:val="28"/>
        </w:rPr>
        <w:t xml:space="preserve">. </w:t>
      </w:r>
      <w:r w:rsidR="00433714" w:rsidRPr="00B95E54">
        <w:rPr>
          <w:color w:val="000000"/>
          <w:spacing w:val="2"/>
          <w:sz w:val="28"/>
        </w:rPr>
        <w:t xml:space="preserve">Căn cứ quy định tại điểm 7.5, khoản 7, Điều 2 Quy chế làm việc </w:t>
      </w:r>
      <w:r w:rsidR="00433714">
        <w:rPr>
          <w:color w:val="000000"/>
          <w:spacing w:val="2"/>
          <w:sz w:val="28"/>
        </w:rPr>
        <w:t xml:space="preserve">số 05-QC/TU, </w:t>
      </w:r>
      <w:r w:rsidR="00433714" w:rsidRPr="00B95E54">
        <w:rPr>
          <w:color w:val="000000"/>
          <w:spacing w:val="2"/>
          <w:sz w:val="28"/>
        </w:rPr>
        <w:t>ngày 19/12/2025 của Tỉnh ủy Lâm Đồng</w:t>
      </w:r>
      <w:r w:rsidR="00433714">
        <w:rPr>
          <w:color w:val="000000"/>
          <w:spacing w:val="2"/>
          <w:sz w:val="28"/>
        </w:rPr>
        <w:t xml:space="preserve"> </w:t>
      </w:r>
      <w:r w:rsidR="00433714" w:rsidRPr="001749E6">
        <w:rPr>
          <w:sz w:val="28"/>
        </w:rPr>
        <w:t>(thuộc</w:t>
      </w:r>
      <w:r w:rsidR="00433714" w:rsidRPr="001749E6">
        <w:rPr>
          <w:iCs/>
          <w:color w:val="000000"/>
          <w:sz w:val="28"/>
        </w:rPr>
        <w:t xml:space="preserve"> thẩm quyền Ban Thường vụ Tỉnh ủy cho ý kiến </w:t>
      </w:r>
      <w:r w:rsidR="00433714" w:rsidRPr="00F87E80">
        <w:rPr>
          <w:i/>
          <w:iCs/>
          <w:sz w:val="28"/>
        </w:rPr>
        <w:t xml:space="preserve">“về chủ trương </w:t>
      </w:r>
      <w:r w:rsidR="00433714" w:rsidRPr="00F87E80">
        <w:rPr>
          <w:i/>
          <w:spacing w:val="3"/>
          <w:sz w:val="28"/>
          <w:shd w:val="clear" w:color="auto" w:fill="FFFFFF"/>
        </w:rPr>
        <w:t>đối với mục tiêu, định hướng, nhiệm vụ chủ yếu để lập, điều chỉnh quy hoạch chung đô thị, quy hoạch chung xã tại các xã, phường biên giới, đặc khu, quy hoạch chung khu chức năng, đề án nâng loại đô thị, Chương trình phát triển nhà ở, danh mục dự án thu hút đầu tư trên địa bàn tỉnh</w:t>
      </w:r>
      <w:r w:rsidR="00433714" w:rsidRPr="00F87E80">
        <w:rPr>
          <w:i/>
          <w:iCs/>
          <w:sz w:val="28"/>
        </w:rPr>
        <w:t>”</w:t>
      </w:r>
      <w:r w:rsidR="00433714" w:rsidRPr="001749E6">
        <w:rPr>
          <w:iCs/>
          <w:color w:val="000000"/>
          <w:sz w:val="28"/>
        </w:rPr>
        <w:t>)</w:t>
      </w:r>
      <w:r w:rsidR="00433714">
        <w:rPr>
          <w:color w:val="000000"/>
          <w:sz w:val="28"/>
        </w:rPr>
        <w:t xml:space="preserve">, </w:t>
      </w:r>
      <w:r w:rsidR="00120732">
        <w:rPr>
          <w:color w:val="000000"/>
          <w:sz w:val="28"/>
        </w:rPr>
        <w:t xml:space="preserve">Ban Thường vụ Đảng ủy kính trình Thường trực, </w:t>
      </w:r>
      <w:r w:rsidRPr="000902B7">
        <w:rPr>
          <w:sz w:val="28"/>
        </w:rPr>
        <w:t xml:space="preserve">Ban Thường </w:t>
      </w:r>
      <w:r w:rsidR="00120732">
        <w:rPr>
          <w:sz w:val="28"/>
        </w:rPr>
        <w:t xml:space="preserve">vụ Tỉnh ủy </w:t>
      </w:r>
      <w:r w:rsidRPr="000902B7">
        <w:rPr>
          <w:sz w:val="28"/>
        </w:rPr>
        <w:t xml:space="preserve">xem xét, thống nhất chủ trương điều chỉnh, bổ sung quy mô đầu tư xây dựng tại danh mục vị trí khu đất phát triển nhà ở xã hội tại xã Đức Trọng, tỉnh Lâm Đồng (tại Quyết định số 1504/QĐ-UBND ngày 15/4/2026 của UBND tỉnh) với nội dung, cụ thể: </w:t>
      </w:r>
      <w:r w:rsidRPr="000902B7">
        <w:rPr>
          <w:color w:val="000000"/>
          <w:sz w:val="28"/>
        </w:rPr>
        <w:t xml:space="preserve">Tổng diện tích đất 11,43 ha; mật độ xây dựng tối đa 35%, </w:t>
      </w:r>
      <w:r w:rsidRPr="000902B7">
        <w:rPr>
          <w:rStyle w:val="fontstyle01"/>
          <w:rFonts w:ascii="Times New Roman" w:hAnsi="Times New Roman"/>
          <w:sz w:val="28"/>
          <w:szCs w:val="28"/>
        </w:rPr>
        <w:t>chiều cao tối đa công trình là 75m (</w:t>
      </w:r>
      <w:r w:rsidRPr="000902B7">
        <w:rPr>
          <w:sz w:val="28"/>
        </w:rPr>
        <w:t>tính từ cốt đất tự nhiên khu vực xây dựng trung bình +921 mét so với mực nước biển trung bình</w:t>
      </w:r>
      <w:r w:rsidRPr="000902B7">
        <w:rPr>
          <w:rStyle w:val="fontstyle01"/>
          <w:rFonts w:ascii="Times New Roman" w:hAnsi="Times New Roman"/>
          <w:sz w:val="28"/>
          <w:szCs w:val="28"/>
        </w:rPr>
        <w:t xml:space="preserve">), tầng cao tối đa là 19 tầng (gồm: 01 tầng hầm và 19 tầng nổi). </w:t>
      </w:r>
      <w:r w:rsidRPr="000902B7">
        <w:rPr>
          <w:color w:val="000000"/>
          <w:sz w:val="28"/>
        </w:rPr>
        <w:t xml:space="preserve">Sau khi được </w:t>
      </w:r>
      <w:r w:rsidRPr="000902B7">
        <w:rPr>
          <w:sz w:val="28"/>
        </w:rPr>
        <w:t xml:space="preserve">Ban Thường vụ Tỉnh ủy, Thường trực Tỉnh ủy thống nhất, </w:t>
      </w:r>
      <w:r w:rsidR="00120732">
        <w:rPr>
          <w:sz w:val="28"/>
        </w:rPr>
        <w:t xml:space="preserve">Ban Thường vụ Đảng ủy sẽ lãnh đạo </w:t>
      </w:r>
      <w:r w:rsidRPr="000902B7">
        <w:rPr>
          <w:sz w:val="28"/>
        </w:rPr>
        <w:t>UBND tỉnh ban hành Quyết định phê duyệt điều chỉnh và chỉ đạo các sở, ngành, địa phương liên quan tổ chức, thực hiện cụ thể như sau:</w:t>
      </w:r>
    </w:p>
    <w:p w14:paraId="43E90723" w14:textId="77FBB237" w:rsidR="00DD02ED" w:rsidRPr="00120732" w:rsidRDefault="00120732" w:rsidP="00DD02ED">
      <w:pPr>
        <w:spacing w:before="120" w:line="320" w:lineRule="exact"/>
        <w:ind w:firstLine="709"/>
        <w:jc w:val="both"/>
        <w:rPr>
          <w:b/>
          <w:sz w:val="28"/>
        </w:rPr>
      </w:pPr>
      <w:r w:rsidRPr="00120732">
        <w:rPr>
          <w:b/>
          <w:sz w:val="28"/>
        </w:rPr>
        <w:t>1. Giao Sở Xây dựng</w:t>
      </w:r>
    </w:p>
    <w:p w14:paraId="5DC394CB" w14:textId="77777777" w:rsidR="00DD02ED" w:rsidRPr="000902B7" w:rsidRDefault="00DD02ED" w:rsidP="00DD02ED">
      <w:pPr>
        <w:spacing w:before="120" w:line="320" w:lineRule="exact"/>
        <w:ind w:firstLine="709"/>
        <w:jc w:val="both"/>
        <w:rPr>
          <w:sz w:val="28"/>
        </w:rPr>
      </w:pPr>
      <w:r w:rsidRPr="000902B7">
        <w:rPr>
          <w:bCs/>
          <w:spacing w:val="-4"/>
          <w:sz w:val="28"/>
        </w:rPr>
        <w:t xml:space="preserve">a) Chủ trì, phối hợp với các cơ quan, đơn vị liên quan tổ chức công khai Quyết định này đúng trình tự, thời gian, đầy đủ thông tin bảo đảm theo quy định của pháp luật. Có trách nhiệm thông báo cho các Nhà đầu tư đã nộp hồ sơ đề xuất đầu tư, căn cứ nội dung điều chỉnh để hoàn thiện nộp hồ sơ bổ sung; chủ trì, phối hợp với các cơ quan, </w:t>
      </w:r>
      <w:r w:rsidRPr="000902B7">
        <w:rPr>
          <w:bCs/>
          <w:spacing w:val="-4"/>
          <w:sz w:val="28"/>
        </w:rPr>
        <w:lastRenderedPageBreak/>
        <w:t>đơn vị có liên quan và UBND xã Đức Trọng tổ chức đăng tải thông tin, mời gọi nhà đầu tư, tổ chức thẩm định hồ sơ, lựa chọn nhà đầu tư theo quy định, trình Ủy ban nhân dân tỉnh xem xét, phê duyệt.</w:t>
      </w:r>
    </w:p>
    <w:p w14:paraId="54F250E8" w14:textId="3A72615F" w:rsidR="00DD02ED" w:rsidRPr="000902B7" w:rsidRDefault="00DD02ED" w:rsidP="00120732">
      <w:pPr>
        <w:spacing w:before="120" w:line="320" w:lineRule="exact"/>
        <w:ind w:firstLine="709"/>
        <w:jc w:val="both"/>
        <w:rPr>
          <w:sz w:val="28"/>
        </w:rPr>
      </w:pPr>
      <w:r w:rsidRPr="000902B7">
        <w:rPr>
          <w:sz w:val="28"/>
        </w:rPr>
        <w:t>b) Cập nhật, bổ sung các nội dung điều chỉnh thực hiện dự án phát triển nhà ở xã hội nêu trên vào Chương trình, kế hoạch phát triển nhà ở của tỉnh giai đoạn 2026-2030 bảo đảm theo quy định.</w:t>
      </w:r>
    </w:p>
    <w:p w14:paraId="6F16A56D" w14:textId="6C0C2989" w:rsidR="00DD02ED" w:rsidRPr="00120732" w:rsidRDefault="00120732" w:rsidP="00DD02ED">
      <w:pPr>
        <w:spacing w:before="120" w:line="320" w:lineRule="exact"/>
        <w:ind w:firstLine="709"/>
        <w:jc w:val="both"/>
        <w:rPr>
          <w:b/>
          <w:sz w:val="28"/>
        </w:rPr>
      </w:pPr>
      <w:r>
        <w:rPr>
          <w:b/>
          <w:sz w:val="28"/>
        </w:rPr>
        <w:t>2. Giao UBND xã Đức Trọng</w:t>
      </w:r>
    </w:p>
    <w:p w14:paraId="52D53BEF" w14:textId="77777777" w:rsidR="00DD02ED" w:rsidRPr="000902B7" w:rsidRDefault="00DD02ED" w:rsidP="00DD02ED">
      <w:pPr>
        <w:spacing w:before="120" w:line="320" w:lineRule="exact"/>
        <w:ind w:firstLine="709"/>
        <w:jc w:val="both"/>
        <w:rPr>
          <w:sz w:val="28"/>
        </w:rPr>
      </w:pPr>
      <w:r w:rsidRPr="000902B7">
        <w:rPr>
          <w:sz w:val="28"/>
        </w:rPr>
        <w:t>a) Thực hiện công tác bồi thường, giải phóng mặt bằng của dự án Nhà ở xã hội xã Đức Trọng bảo đảm theo quy định; hoàn thành trong tháng 8/2026; trong quá trình tổ chức thực hiện có khó khăn, vướng mắc, kịp thời báo cáo cấp thẩm quyền xem xét, chỉ đạo.</w:t>
      </w:r>
    </w:p>
    <w:p w14:paraId="59692B0C" w14:textId="77777777" w:rsidR="00DD02ED" w:rsidRPr="00030302" w:rsidRDefault="00DD02ED" w:rsidP="00DD02ED">
      <w:pPr>
        <w:spacing w:before="120" w:line="320" w:lineRule="exact"/>
        <w:ind w:firstLine="709"/>
        <w:jc w:val="both"/>
        <w:rPr>
          <w:spacing w:val="4"/>
          <w:sz w:val="28"/>
        </w:rPr>
      </w:pPr>
      <w:r w:rsidRPr="00030302">
        <w:rPr>
          <w:spacing w:val="4"/>
          <w:sz w:val="28"/>
        </w:rPr>
        <w:t xml:space="preserve">b) Chủ động, tập trung đẩy nhanh tiến độ lập quy hoạch chung xã Đức Trọng, bảo đảm hoàn thành trong Quý II/2026 để làm cơ sở tổ chức lập, thẩm định phê duyệt quy hoạch chi tiết xây dựng tại dự án Nhà ở xã hội xã Đức Trọng và các thủ tục liên quan đến xây dựng để tổ chức khởi công công trình. Trong đó cập nhật các chỉ tiêu quy hoạch đã được điều chỉnh, thực hiện quy hoạch, điều chỉnh quy hoạch hạ tầng kỹ thuật tại khu vực bảo đảm đáp ứng với quy mô, chỉ tiêu đã được điều chỉnh. </w:t>
      </w:r>
    </w:p>
    <w:p w14:paraId="32A5426D" w14:textId="0A0624DF" w:rsidR="00DD02ED" w:rsidRPr="00120732" w:rsidRDefault="00120732" w:rsidP="00DD02ED">
      <w:pPr>
        <w:spacing w:before="120" w:line="320" w:lineRule="exact"/>
        <w:ind w:firstLine="709"/>
        <w:jc w:val="both"/>
        <w:rPr>
          <w:b/>
          <w:sz w:val="28"/>
        </w:rPr>
      </w:pPr>
      <w:r w:rsidRPr="00120732">
        <w:rPr>
          <w:b/>
          <w:sz w:val="28"/>
        </w:rPr>
        <w:t>3. Giao Sở Tài chính</w:t>
      </w:r>
    </w:p>
    <w:p w14:paraId="08F22BFD" w14:textId="77777777" w:rsidR="00DD02ED" w:rsidRPr="000902B7" w:rsidRDefault="00DD02ED" w:rsidP="00DD02ED">
      <w:pPr>
        <w:spacing w:before="120" w:line="320" w:lineRule="exact"/>
        <w:ind w:firstLine="709"/>
        <w:jc w:val="both"/>
        <w:rPr>
          <w:sz w:val="28"/>
        </w:rPr>
      </w:pPr>
      <w:r w:rsidRPr="000902B7">
        <w:rPr>
          <w:sz w:val="28"/>
        </w:rPr>
        <w:t>- Cập nhật các chỉ tiêu dự án, khu đất được xác định phát triển nhà ở xã hội vào danh mục các dự án ưu tiên đầu tư giai đoạn 2026-2030 theo quy định.</w:t>
      </w:r>
    </w:p>
    <w:p w14:paraId="4106D3A9" w14:textId="77777777" w:rsidR="00C84AEF" w:rsidRDefault="00DD02ED" w:rsidP="00C84AEF">
      <w:pPr>
        <w:spacing w:before="120" w:line="310" w:lineRule="exact"/>
        <w:ind w:firstLine="709"/>
        <w:jc w:val="both"/>
        <w:rPr>
          <w:sz w:val="28"/>
        </w:rPr>
      </w:pPr>
      <w:r w:rsidRPr="000902B7">
        <w:rPr>
          <w:sz w:val="28"/>
        </w:rPr>
        <w:t>- Chủ trì thẩm định trình UBND tỉnh phê duyệt, bố trí vốn hỗ trợ bồi thường thu hồi đất (nếu có) bảo đảm theo quy định của pháp luật.</w:t>
      </w:r>
    </w:p>
    <w:p w14:paraId="5C58D41B" w14:textId="033EB128" w:rsidR="00A1081D" w:rsidRPr="00B95E54" w:rsidRDefault="00635CA1" w:rsidP="00C84AEF">
      <w:pPr>
        <w:spacing w:before="120" w:line="310" w:lineRule="exact"/>
        <w:ind w:firstLine="709"/>
        <w:jc w:val="both"/>
        <w:rPr>
          <w:rFonts w:eastAsia="SimSun"/>
          <w:i/>
          <w:color w:val="000000" w:themeColor="text1"/>
          <w:spacing w:val="2"/>
          <w:sz w:val="28"/>
        </w:rPr>
      </w:pPr>
      <w:r w:rsidRPr="00B95E54">
        <w:rPr>
          <w:rFonts w:eastAsia="SimSun"/>
          <w:i/>
          <w:color w:val="000000" w:themeColor="text1"/>
          <w:spacing w:val="2"/>
          <w:sz w:val="28"/>
        </w:rPr>
        <w:t xml:space="preserve"> </w:t>
      </w:r>
      <w:r w:rsidR="00F53A80" w:rsidRPr="00B95E54">
        <w:rPr>
          <w:rFonts w:eastAsia="SimSun"/>
          <w:i/>
          <w:color w:val="000000" w:themeColor="text1"/>
          <w:spacing w:val="2"/>
          <w:sz w:val="28"/>
        </w:rPr>
        <w:t>(Gửi kèm theo Tờ trình này: Văn bản số</w:t>
      </w:r>
      <w:r w:rsidR="00C84AEF">
        <w:rPr>
          <w:rFonts w:eastAsia="SimSun"/>
          <w:i/>
          <w:color w:val="000000" w:themeColor="text1"/>
          <w:spacing w:val="2"/>
          <w:sz w:val="28"/>
        </w:rPr>
        <w:t xml:space="preserve"> 8523</w:t>
      </w:r>
      <w:r w:rsidR="00F53A80" w:rsidRPr="00B95E54">
        <w:rPr>
          <w:rFonts w:eastAsia="SimSun"/>
          <w:i/>
          <w:color w:val="000000" w:themeColor="text1"/>
          <w:spacing w:val="2"/>
          <w:sz w:val="28"/>
        </w:rPr>
        <w:t>/UBND-XDCT</w:t>
      </w:r>
      <w:r w:rsidR="00CD6DDF" w:rsidRPr="00B95E54">
        <w:rPr>
          <w:rFonts w:eastAsia="SimSun"/>
          <w:i/>
          <w:color w:val="000000" w:themeColor="text1"/>
          <w:spacing w:val="2"/>
          <w:sz w:val="28"/>
        </w:rPr>
        <w:t>, ngày 0</w:t>
      </w:r>
      <w:r w:rsidR="00C84AEF">
        <w:rPr>
          <w:rFonts w:eastAsia="SimSun"/>
          <w:i/>
          <w:color w:val="000000" w:themeColor="text1"/>
          <w:spacing w:val="2"/>
          <w:sz w:val="28"/>
        </w:rPr>
        <w:t>5</w:t>
      </w:r>
      <w:bookmarkStart w:id="3" w:name="_GoBack"/>
      <w:bookmarkEnd w:id="3"/>
      <w:r w:rsidR="00CD6DDF" w:rsidRPr="00B95E54">
        <w:rPr>
          <w:rFonts w:eastAsia="SimSun"/>
          <w:i/>
          <w:color w:val="000000" w:themeColor="text1"/>
          <w:spacing w:val="2"/>
          <w:sz w:val="28"/>
        </w:rPr>
        <w:t>/6/2026</w:t>
      </w:r>
      <w:r w:rsidR="00F53A80" w:rsidRPr="00B95E54">
        <w:rPr>
          <w:rFonts w:eastAsia="SimSun"/>
          <w:i/>
          <w:color w:val="000000" w:themeColor="text1"/>
          <w:spacing w:val="2"/>
          <w:sz w:val="28"/>
        </w:rPr>
        <w:t xml:space="preserve"> của UBND tỉnh; </w:t>
      </w:r>
      <w:r w:rsidR="00250821" w:rsidRPr="00B95E54">
        <w:rPr>
          <w:rFonts w:eastAsia="SimSun"/>
          <w:i/>
          <w:color w:val="000000" w:themeColor="text1"/>
          <w:spacing w:val="2"/>
          <w:sz w:val="28"/>
        </w:rPr>
        <w:t>các Báo cáo của Sở Xây dựng</w:t>
      </w:r>
      <w:r w:rsidR="00F53A80" w:rsidRPr="00B95E54">
        <w:rPr>
          <w:rFonts w:eastAsia="SimSun"/>
          <w:i/>
          <w:color w:val="000000" w:themeColor="text1"/>
          <w:spacing w:val="2"/>
          <w:sz w:val="28"/>
        </w:rPr>
        <w:t>).</w:t>
      </w:r>
      <w:r w:rsidR="00E944EF" w:rsidRPr="00B95E54">
        <w:rPr>
          <w:rFonts w:eastAsia="SimSun"/>
          <w:i/>
          <w:color w:val="000000" w:themeColor="text1"/>
          <w:spacing w:val="2"/>
          <w:sz w:val="28"/>
        </w:rPr>
        <w:t>/.</w:t>
      </w:r>
    </w:p>
    <w:bookmarkEnd w:id="0"/>
    <w:p w14:paraId="67DC04EF" w14:textId="77777777" w:rsidR="0011511B" w:rsidRPr="00431484" w:rsidRDefault="0011511B" w:rsidP="0011511B">
      <w:pPr>
        <w:widowControl w:val="0"/>
        <w:autoSpaceDE w:val="0"/>
        <w:autoSpaceDN w:val="0"/>
        <w:adjustRightInd w:val="0"/>
        <w:spacing w:before="120" w:line="276" w:lineRule="auto"/>
        <w:ind w:firstLine="567"/>
        <w:jc w:val="both"/>
        <w:rPr>
          <w:color w:val="000000" w:themeColor="text1"/>
          <w:sz w:val="18"/>
        </w:rPr>
      </w:pPr>
    </w:p>
    <w:tbl>
      <w:tblPr>
        <w:tblW w:w="9472" w:type="dxa"/>
        <w:tblLook w:val="04A0" w:firstRow="1" w:lastRow="0" w:firstColumn="1" w:lastColumn="0" w:noHBand="0" w:noVBand="1"/>
      </w:tblPr>
      <w:tblGrid>
        <w:gridCol w:w="4736"/>
        <w:gridCol w:w="4736"/>
      </w:tblGrid>
      <w:tr w:rsidR="00E41EEB" w:rsidRPr="00431484" w14:paraId="45834325" w14:textId="77777777" w:rsidTr="00571737">
        <w:trPr>
          <w:trHeight w:val="2433"/>
        </w:trPr>
        <w:tc>
          <w:tcPr>
            <w:tcW w:w="4736" w:type="dxa"/>
          </w:tcPr>
          <w:p w14:paraId="307BEEF0" w14:textId="77777777" w:rsidR="00E41EEB" w:rsidRPr="00431484" w:rsidRDefault="00E41EEB" w:rsidP="00A32D38">
            <w:pPr>
              <w:jc w:val="both"/>
              <w:rPr>
                <w:bCs/>
                <w:iCs/>
                <w:color w:val="000000" w:themeColor="text1"/>
                <w:szCs w:val="24"/>
                <w:u w:val="single"/>
              </w:rPr>
            </w:pPr>
            <w:r w:rsidRPr="00431484">
              <w:rPr>
                <w:bCs/>
                <w:iCs/>
                <w:color w:val="000000" w:themeColor="text1"/>
                <w:sz w:val="28"/>
                <w:u w:val="single"/>
              </w:rPr>
              <w:t>Nơi nhận</w:t>
            </w:r>
            <w:r w:rsidRPr="00E944EF">
              <w:rPr>
                <w:bCs/>
                <w:iCs/>
                <w:color w:val="000000" w:themeColor="text1"/>
                <w:sz w:val="28"/>
              </w:rPr>
              <w:t>:</w:t>
            </w:r>
          </w:p>
          <w:p w14:paraId="0A637BC4" w14:textId="43539626" w:rsidR="0070478E" w:rsidRPr="00431484" w:rsidRDefault="00ED3C95" w:rsidP="000E5708">
            <w:pPr>
              <w:jc w:val="both"/>
              <w:rPr>
                <w:color w:val="000000" w:themeColor="text1"/>
                <w:szCs w:val="22"/>
              </w:rPr>
            </w:pPr>
            <w:r w:rsidRPr="00431484">
              <w:rPr>
                <w:color w:val="000000" w:themeColor="text1"/>
                <w:szCs w:val="22"/>
              </w:rPr>
              <w:t>- Như trên,</w:t>
            </w:r>
          </w:p>
          <w:p w14:paraId="42470B46" w14:textId="5334872E" w:rsidR="006E4963" w:rsidRPr="00431484" w:rsidRDefault="006E4963" w:rsidP="000E5708">
            <w:pPr>
              <w:jc w:val="both"/>
              <w:rPr>
                <w:color w:val="000000" w:themeColor="text1"/>
                <w:szCs w:val="22"/>
              </w:rPr>
            </w:pPr>
            <w:r w:rsidRPr="00431484">
              <w:rPr>
                <w:color w:val="000000" w:themeColor="text1"/>
                <w:szCs w:val="22"/>
              </w:rPr>
              <w:t>- Văn phòng Tỉnh ủy,</w:t>
            </w:r>
          </w:p>
          <w:p w14:paraId="4B04139C" w14:textId="457D192E" w:rsidR="0031338C" w:rsidRPr="00431484" w:rsidRDefault="0031338C" w:rsidP="000E5708">
            <w:pPr>
              <w:jc w:val="both"/>
              <w:rPr>
                <w:color w:val="000000" w:themeColor="text1"/>
                <w:szCs w:val="22"/>
              </w:rPr>
            </w:pPr>
            <w:r w:rsidRPr="00431484">
              <w:rPr>
                <w:color w:val="000000" w:themeColor="text1"/>
                <w:szCs w:val="22"/>
              </w:rPr>
              <w:t>- Ủy ban nhân dân tỉnh,</w:t>
            </w:r>
          </w:p>
          <w:p w14:paraId="6B3BE05C" w14:textId="4EC884DD" w:rsidR="00B45A70" w:rsidRPr="00431484" w:rsidRDefault="00B45A70" w:rsidP="000E5708">
            <w:pPr>
              <w:jc w:val="both"/>
              <w:rPr>
                <w:color w:val="000000" w:themeColor="text1"/>
                <w:szCs w:val="22"/>
              </w:rPr>
            </w:pPr>
            <w:r w:rsidRPr="00431484">
              <w:rPr>
                <w:color w:val="000000" w:themeColor="text1"/>
                <w:szCs w:val="22"/>
              </w:rPr>
              <w:t>- Thường trực Đảng ủy,</w:t>
            </w:r>
          </w:p>
          <w:p w14:paraId="36170671" w14:textId="239B2228" w:rsidR="00D851C9" w:rsidRPr="00431484" w:rsidRDefault="00ED3C95" w:rsidP="00ED3C95">
            <w:pPr>
              <w:jc w:val="both"/>
              <w:rPr>
                <w:color w:val="000000" w:themeColor="text1"/>
                <w:szCs w:val="22"/>
              </w:rPr>
            </w:pPr>
            <w:r w:rsidRPr="00431484">
              <w:rPr>
                <w:color w:val="000000" w:themeColor="text1"/>
                <w:szCs w:val="22"/>
              </w:rPr>
              <w:t>- Lưu</w:t>
            </w:r>
            <w:r w:rsidR="00E41EEB" w:rsidRPr="00431484">
              <w:rPr>
                <w:color w:val="000000" w:themeColor="text1"/>
                <w:szCs w:val="22"/>
              </w:rPr>
              <w:t xml:space="preserve"> V</w:t>
            </w:r>
            <w:r w:rsidR="00F0339B" w:rsidRPr="00431484">
              <w:rPr>
                <w:color w:val="000000" w:themeColor="text1"/>
                <w:szCs w:val="22"/>
              </w:rPr>
              <w:t>ăn phòng Đảng ủy</w:t>
            </w:r>
            <w:r w:rsidRPr="00431484">
              <w:rPr>
                <w:color w:val="000000" w:themeColor="text1"/>
                <w:szCs w:val="22"/>
              </w:rPr>
              <w:t>.</w:t>
            </w:r>
          </w:p>
        </w:tc>
        <w:tc>
          <w:tcPr>
            <w:tcW w:w="4736" w:type="dxa"/>
          </w:tcPr>
          <w:p w14:paraId="2C5EF64B" w14:textId="77263008" w:rsidR="00E41EEB" w:rsidRPr="00431484" w:rsidRDefault="00BD413E" w:rsidP="00A32D38">
            <w:pPr>
              <w:jc w:val="center"/>
              <w:rPr>
                <w:b/>
                <w:color w:val="000000" w:themeColor="text1"/>
                <w:sz w:val="28"/>
                <w:lang w:val="fr-FR"/>
              </w:rPr>
            </w:pPr>
            <w:r w:rsidRPr="00431484">
              <w:rPr>
                <w:b/>
                <w:color w:val="000000" w:themeColor="text1"/>
                <w:sz w:val="28"/>
                <w:lang w:val="fr-FR"/>
              </w:rPr>
              <w:t>T/M</w:t>
            </w:r>
            <w:r w:rsidR="00E41EEB" w:rsidRPr="00431484">
              <w:rPr>
                <w:b/>
                <w:color w:val="000000" w:themeColor="text1"/>
                <w:sz w:val="28"/>
                <w:lang w:val="fr-FR"/>
              </w:rPr>
              <w:t xml:space="preserve"> </w:t>
            </w:r>
            <w:r w:rsidR="0068298E" w:rsidRPr="00431484">
              <w:rPr>
                <w:b/>
                <w:color w:val="000000" w:themeColor="text1"/>
                <w:sz w:val="28"/>
                <w:lang w:val="fr-FR"/>
              </w:rPr>
              <w:t>BAN THƯỜNG VỤ</w:t>
            </w:r>
          </w:p>
          <w:p w14:paraId="521B5B89" w14:textId="43153A9E" w:rsidR="00E41EEB" w:rsidRPr="00431484" w:rsidRDefault="003839E5" w:rsidP="00A32D38">
            <w:pPr>
              <w:jc w:val="center"/>
              <w:rPr>
                <w:bCs/>
                <w:color w:val="000000" w:themeColor="text1"/>
                <w:sz w:val="28"/>
              </w:rPr>
            </w:pPr>
            <w:r w:rsidRPr="00431484">
              <w:rPr>
                <w:bCs/>
                <w:color w:val="000000" w:themeColor="text1"/>
                <w:sz w:val="28"/>
              </w:rPr>
              <w:t xml:space="preserve">PHÓ </w:t>
            </w:r>
            <w:r w:rsidR="00BD413E" w:rsidRPr="00431484">
              <w:rPr>
                <w:bCs/>
                <w:color w:val="000000" w:themeColor="text1"/>
                <w:sz w:val="28"/>
              </w:rPr>
              <w:t>BÍ THƯ</w:t>
            </w:r>
            <w:r w:rsidRPr="00431484">
              <w:rPr>
                <w:bCs/>
                <w:color w:val="000000" w:themeColor="text1"/>
                <w:sz w:val="28"/>
              </w:rPr>
              <w:t xml:space="preserve"> THƯỜNG TRỰC</w:t>
            </w:r>
          </w:p>
          <w:p w14:paraId="7E936AC3" w14:textId="77777777" w:rsidR="00E41EEB" w:rsidRPr="00431484" w:rsidRDefault="00E41EEB" w:rsidP="000E5708">
            <w:pPr>
              <w:spacing w:before="120" w:line="252" w:lineRule="auto"/>
              <w:jc w:val="both"/>
              <w:rPr>
                <w:b/>
                <w:color w:val="000000" w:themeColor="text1"/>
                <w:sz w:val="28"/>
              </w:rPr>
            </w:pPr>
          </w:p>
          <w:p w14:paraId="4EF49A6E" w14:textId="77777777" w:rsidR="00ED3C95" w:rsidRPr="00431484" w:rsidRDefault="00ED3C95" w:rsidP="000E5708">
            <w:pPr>
              <w:spacing w:before="120" w:line="252" w:lineRule="auto"/>
              <w:jc w:val="both"/>
              <w:rPr>
                <w:b/>
                <w:color w:val="000000" w:themeColor="text1"/>
                <w:sz w:val="28"/>
              </w:rPr>
            </w:pPr>
          </w:p>
          <w:p w14:paraId="18D53D8A" w14:textId="73D0A2C0" w:rsidR="00ED3C95" w:rsidRPr="00431484" w:rsidRDefault="00ED3C95" w:rsidP="000E5708">
            <w:pPr>
              <w:spacing w:before="120" w:line="252" w:lineRule="auto"/>
              <w:jc w:val="both"/>
              <w:rPr>
                <w:b/>
                <w:color w:val="000000" w:themeColor="text1"/>
                <w:sz w:val="28"/>
              </w:rPr>
            </w:pPr>
          </w:p>
          <w:p w14:paraId="26009DDB" w14:textId="77777777" w:rsidR="00150263" w:rsidRPr="00431484" w:rsidRDefault="00150263" w:rsidP="000E5708">
            <w:pPr>
              <w:spacing w:before="120" w:line="252" w:lineRule="auto"/>
              <w:jc w:val="both"/>
              <w:rPr>
                <w:b/>
                <w:color w:val="000000" w:themeColor="text1"/>
                <w:sz w:val="8"/>
              </w:rPr>
            </w:pPr>
          </w:p>
          <w:p w14:paraId="1E5BDEE9" w14:textId="7A5CFFBF" w:rsidR="00E41EEB" w:rsidRPr="00431484" w:rsidRDefault="003839E5" w:rsidP="00571737">
            <w:pPr>
              <w:spacing w:before="120" w:line="252" w:lineRule="auto"/>
              <w:jc w:val="center"/>
              <w:rPr>
                <w:b/>
                <w:color w:val="000000" w:themeColor="text1"/>
                <w:sz w:val="28"/>
              </w:rPr>
            </w:pPr>
            <w:r w:rsidRPr="00431484">
              <w:rPr>
                <w:b/>
                <w:color w:val="000000" w:themeColor="text1"/>
                <w:sz w:val="28"/>
              </w:rPr>
              <w:t>Lê Trọng Yên</w:t>
            </w:r>
          </w:p>
        </w:tc>
      </w:tr>
    </w:tbl>
    <w:p w14:paraId="3E9D37D3" w14:textId="7D286053" w:rsidR="004A29EC" w:rsidRPr="00431484" w:rsidRDefault="004A29EC" w:rsidP="00FD370C">
      <w:pPr>
        <w:spacing w:before="240"/>
        <w:jc w:val="both"/>
        <w:rPr>
          <w:color w:val="000000" w:themeColor="text1"/>
        </w:rPr>
      </w:pPr>
    </w:p>
    <w:sectPr w:rsidR="004A29EC" w:rsidRPr="00431484" w:rsidSect="008E63EE">
      <w:headerReference w:type="default" r:id="rId8"/>
      <w:footerReference w:type="default" r:id="rId9"/>
      <w:headerReference w:type="first" r:id="rId10"/>
      <w:footerReference w:type="first" r:id="rId11"/>
      <w:pgSz w:w="11907" w:h="16840" w:code="9"/>
      <w:pgMar w:top="1134" w:right="851" w:bottom="1134" w:left="1701" w:header="397" w:footer="39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81B6E1" w14:textId="77777777" w:rsidR="00C9277F" w:rsidRDefault="00C9277F" w:rsidP="00B36CE7">
      <w:r>
        <w:separator/>
      </w:r>
    </w:p>
  </w:endnote>
  <w:endnote w:type="continuationSeparator" w:id="0">
    <w:p w14:paraId="63846A08" w14:textId="77777777" w:rsidR="00C9277F" w:rsidRDefault="00C9277F" w:rsidP="00B36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B9622" w14:textId="77777777" w:rsidR="00B36CE7" w:rsidRDefault="00B36CE7" w:rsidP="00B36CE7">
    <w:pPr>
      <w:pStyle w:val="Footer"/>
      <w:tabs>
        <w:tab w:val="clear" w:pos="4680"/>
        <w:tab w:val="clear" w:pos="9360"/>
        <w:tab w:val="left" w:pos="4007"/>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C454D" w14:textId="77777777" w:rsidR="003B254F" w:rsidRDefault="003B254F" w:rsidP="003B254F">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01D72" w14:textId="77777777" w:rsidR="00C9277F" w:rsidRDefault="00C9277F" w:rsidP="00B36CE7">
      <w:r>
        <w:separator/>
      </w:r>
    </w:p>
  </w:footnote>
  <w:footnote w:type="continuationSeparator" w:id="0">
    <w:p w14:paraId="6A395814" w14:textId="77777777" w:rsidR="00C9277F" w:rsidRDefault="00C9277F" w:rsidP="00B36CE7">
      <w:r>
        <w:continuationSeparator/>
      </w:r>
    </w:p>
  </w:footnote>
  <w:footnote w:id="1">
    <w:p w14:paraId="10AC0374" w14:textId="77777777" w:rsidR="00241D57" w:rsidRPr="006313BF" w:rsidRDefault="00241D57" w:rsidP="00241D57">
      <w:pPr>
        <w:pStyle w:val="FootnoteText"/>
        <w:spacing w:before="120"/>
        <w:jc w:val="both"/>
      </w:pPr>
      <w:r w:rsidRPr="006313BF">
        <w:rPr>
          <w:rStyle w:val="FootnoteReference"/>
          <w:b/>
        </w:rPr>
        <w:footnoteRef/>
      </w:r>
      <w:r w:rsidRPr="006313BF">
        <w:rPr>
          <w:b/>
        </w:rPr>
        <w:t xml:space="preserve"> </w:t>
      </w:r>
      <w:r w:rsidRPr="006313BF">
        <w:t>Căn cứ điểm 7.5, khoản 7, Điều 2 Quy chế số 05-QC/TU ngày 19/12/2025 của Tỉnh ủy Lâm Đồng quy định thẩm quyền của Ban Thường vụ Tỉnh ủy: “Cho ý kiến về chủ trương đối với mục tiêu, định hướng, nhiệm vụ chủ yếu để lập, điều chỉnh quy hoạch chung đô thị, quy hoạch chung xã tại các xã, phường biên giới, đặc khu, quy hoạch chung khu chức năng, đề án nâng loại đô thị, Chương trình phát triển nhà ở, danh mục dự án thu hút đầu tư trên địa bàn tỉnh”.</w:t>
      </w:r>
    </w:p>
  </w:footnote>
  <w:footnote w:id="2">
    <w:p w14:paraId="6478D618" w14:textId="77777777" w:rsidR="00DD02ED" w:rsidRPr="00575C58" w:rsidRDefault="00DD02ED" w:rsidP="00DD02ED">
      <w:pPr>
        <w:pStyle w:val="FootnoteText"/>
        <w:jc w:val="both"/>
      </w:pPr>
      <w:r w:rsidRPr="00575C58">
        <w:t>(</w:t>
      </w:r>
      <w:r w:rsidRPr="00575C58">
        <w:rPr>
          <w:rStyle w:val="FootnoteReference"/>
          <w:b/>
        </w:rPr>
        <w:footnoteRef/>
      </w:r>
      <w:r w:rsidRPr="00575C58">
        <w:t xml:space="preserve">) </w:t>
      </w:r>
    </w:p>
    <w:p w14:paraId="0ABA31AF" w14:textId="77777777" w:rsidR="00DD02ED" w:rsidRPr="00575C58" w:rsidRDefault="00DD02ED" w:rsidP="00DD02ED">
      <w:pPr>
        <w:pStyle w:val="FootnoteText"/>
        <w:ind w:firstLine="284"/>
        <w:jc w:val="both"/>
        <w:rPr>
          <w:i/>
          <w:iCs/>
          <w:color w:val="000000"/>
          <w:shd w:val="clear" w:color="auto" w:fill="FFFFFF"/>
        </w:rPr>
      </w:pPr>
      <w:r w:rsidRPr="00575C58">
        <w:t>- Theo quy định tại khoản 7 Điều 2 Luật Nhà ở 2023: “</w:t>
      </w:r>
      <w:r w:rsidRPr="00575C58">
        <w:rPr>
          <w:i/>
          <w:iCs/>
          <w:color w:val="000000"/>
          <w:shd w:val="clear" w:color="auto" w:fill="FFFFFF"/>
        </w:rPr>
        <w:t>Nhà ở xã hội là nhà ở có sự hỗ trợ của Nhà nước cho đối tượng được hưởng chính sách hỗ trợ nhà ở theo quy định của Luật này”.</w:t>
      </w:r>
    </w:p>
    <w:p w14:paraId="2410CDAF" w14:textId="77777777" w:rsidR="00DD02ED" w:rsidRPr="00575C58" w:rsidRDefault="00DD02ED" w:rsidP="00DD02ED">
      <w:pPr>
        <w:pStyle w:val="FootnoteText"/>
        <w:ind w:firstLine="284"/>
        <w:jc w:val="both"/>
        <w:rPr>
          <w:i/>
          <w:color w:val="000000"/>
          <w:shd w:val="clear" w:color="auto" w:fill="FFFFFF"/>
        </w:rPr>
      </w:pPr>
      <w:r w:rsidRPr="00575C58">
        <w:rPr>
          <w:color w:val="000000"/>
          <w:shd w:val="clear" w:color="auto" w:fill="FFFFFF"/>
        </w:rPr>
        <w:t xml:space="preserve">- Theo khoản 1, khoản 4 Điều 83 Luật Nhà ở năm 2023: “1. </w:t>
      </w:r>
      <w:r w:rsidRPr="00575C58">
        <w:rPr>
          <w:i/>
          <w:color w:val="000000"/>
          <w:shd w:val="clear" w:color="auto" w:fill="FFFFFF"/>
        </w:rPr>
        <w:t>Ủy ban nhân dân cấp tỉnh phải bố trí đủ quỹ đất dành để phát triển nhà ở xã hội theo chương trình, kế hoạch phát triển nhà ở cấp tỉnh đã được phê duyệt, bao gồm: quỹ đất để phát triển nhà ở xã hội độc lập; quỹ đất để xây dựng nhà ở xã hội trong phạm vi dự án đầu tư xây dựng nhà ở thương mại theo quy định tại khoản 2 và khoản 3 Điều này.</w:t>
      </w:r>
    </w:p>
    <w:p w14:paraId="33AF7483" w14:textId="77777777" w:rsidR="00DD02ED" w:rsidRPr="00575C58" w:rsidRDefault="00DD02ED" w:rsidP="00DD02ED">
      <w:pPr>
        <w:pStyle w:val="FootnoteText"/>
        <w:ind w:firstLine="284"/>
        <w:jc w:val="both"/>
        <w:rPr>
          <w:i/>
          <w:color w:val="000000"/>
          <w:shd w:val="clear" w:color="auto" w:fill="FFFFFF"/>
        </w:rPr>
      </w:pPr>
      <w:r w:rsidRPr="00575C58">
        <w:rPr>
          <w:i/>
          <w:color w:val="000000"/>
          <w:shd w:val="clear" w:color="auto" w:fill="FFFFFF"/>
        </w:rPr>
        <w:t>Đối với khu vực nông thôn, Ủy ban nhân dân cấp tỉnh căn cứ điều kiện của địa phương để bố trí quỹ đất dành để phát triển nhà ở xã hội.</w:t>
      </w:r>
    </w:p>
    <w:p w14:paraId="6D15996F" w14:textId="77777777" w:rsidR="00DD02ED" w:rsidRPr="00575C58" w:rsidRDefault="00DD02ED" w:rsidP="00DD02ED">
      <w:pPr>
        <w:pStyle w:val="FootnoteText"/>
        <w:ind w:firstLine="284"/>
        <w:jc w:val="both"/>
        <w:rPr>
          <w:color w:val="000000"/>
          <w:shd w:val="clear" w:color="auto" w:fill="FFFFFF"/>
        </w:rPr>
      </w:pPr>
      <w:r w:rsidRPr="00575C58">
        <w:rPr>
          <w:i/>
          <w:color w:val="000000"/>
          <w:shd w:val="clear" w:color="auto" w:fill="FFFFFF"/>
        </w:rPr>
        <w:t>…</w:t>
      </w:r>
    </w:p>
    <w:p w14:paraId="70AC1AFA" w14:textId="77777777" w:rsidR="00DD02ED" w:rsidRPr="00575C58" w:rsidRDefault="00DD02ED" w:rsidP="00DD02ED">
      <w:pPr>
        <w:pStyle w:val="FootnoteText"/>
        <w:ind w:firstLine="284"/>
        <w:jc w:val="both"/>
        <w:rPr>
          <w:color w:val="000000"/>
          <w:shd w:val="clear" w:color="auto" w:fill="FFFFFF"/>
        </w:rPr>
      </w:pPr>
      <w:r w:rsidRPr="00575C58">
        <w:rPr>
          <w:i/>
          <w:color w:val="000000"/>
          <w:shd w:val="clear" w:color="auto" w:fill="FFFFFF"/>
        </w:rPr>
        <w:t>4. Quỹ đất dành để phát triển nhà ở xã hội quy định tại khoản 1 Điều này phải được bố trí theo đúng nhu cầu được xác định trong chương trình, kế hoạch phát triển nhà ở cấp tỉnh đã được phê duyệt, phải bảo đảm kết nối với hệ thống hạ tầng kỹ thuật, hạ tầng xã hội của khu vực nơi có dự án và phù hợp với nhu cầu sinh sống, làm việc của các đối tượng được thụ hưởng chính sách nhà ở xã hội quy định tại Luật này</w:t>
      </w:r>
      <w:r w:rsidRPr="00575C58">
        <w:rPr>
          <w:color w:val="000000"/>
          <w:shd w:val="clear" w:color="auto" w:fill="FFFFFF"/>
        </w:rPr>
        <w:t xml:space="preserve">”. </w:t>
      </w:r>
    </w:p>
    <w:p w14:paraId="1593D924" w14:textId="77777777" w:rsidR="00DD02ED" w:rsidRPr="00575C58" w:rsidRDefault="00DD02ED" w:rsidP="00DD02ED">
      <w:pPr>
        <w:pStyle w:val="FootnoteText"/>
        <w:ind w:firstLine="284"/>
        <w:jc w:val="both"/>
        <w:rPr>
          <w:i/>
          <w:color w:val="000000"/>
          <w:shd w:val="clear" w:color="auto" w:fill="FFFFFF"/>
        </w:rPr>
      </w:pPr>
      <w:r w:rsidRPr="00575C58">
        <w:rPr>
          <w:color w:val="000000"/>
          <w:shd w:val="clear" w:color="auto" w:fill="FFFFFF"/>
        </w:rPr>
        <w:t>- Theo khoản 3 Điều 3 Luật Kinh doanh bất động sản 2023: “</w:t>
      </w:r>
      <w:r w:rsidRPr="00575C58">
        <w:rPr>
          <w:i/>
          <w:color w:val="000000"/>
          <w:shd w:val="clear" w:color="auto" w:fill="FFFFFF"/>
        </w:rPr>
        <w:t xml:space="preserve">Dự án bất động sản là dự án đầu tư xây dựng công trình để kinh doanh nhà ở, công trình xây dựng, quyền sử dụng đất đã có hạ tầng kỹ thuật được cơ quan nhà nước có thẩm quyền chấp thuận theo quy định của pháp luật, </w:t>
      </w:r>
      <w:r w:rsidRPr="00575C58">
        <w:rPr>
          <w:b/>
          <w:i/>
          <w:color w:val="000000"/>
          <w:shd w:val="clear" w:color="auto" w:fill="FFFFFF"/>
        </w:rPr>
        <w:t>bao gồm: dự án đầu tư xây dựng nhà ở</w:t>
      </w:r>
      <w:r w:rsidRPr="00575C58">
        <w:rPr>
          <w:i/>
          <w:color w:val="000000"/>
          <w:shd w:val="clear" w:color="auto" w:fill="FFFFFF"/>
        </w:rPr>
        <w:t xml:space="preserve">; dự án đầu tư xây dựng khu đô thị; dự án đầu tư xây dựng khu dân cư nông thôn; dự án đầu tư xây dựng công trình xây dựng có công năng phục vụ mục đích giáo dục, y tế, thể thao, văn hóa, văn phòng, thương mại, dịch vụ, du lịch, lưu trú, công nghiệp và công trình xây dựng có công năng phục vụ hỗn hợp; dự án đầu tư xây dựng công trình hạ tầng kỹ thuật; dự án đầu tư xây dựng kết cấu hạ tầng khu công nghiệp, cụm công nghiệp, khu công nghệ cao”. </w:t>
      </w:r>
    </w:p>
    <w:p w14:paraId="63FDF857" w14:textId="77777777" w:rsidR="00DD02ED" w:rsidRPr="00575C58" w:rsidRDefault="00DD02ED" w:rsidP="00DD02ED">
      <w:pPr>
        <w:pStyle w:val="FootnoteText"/>
        <w:ind w:firstLine="284"/>
        <w:jc w:val="both"/>
        <w:rPr>
          <w:i/>
          <w:color w:val="000000"/>
          <w:shd w:val="clear" w:color="auto" w:fill="FFFFFF"/>
        </w:rPr>
      </w:pPr>
      <w:r w:rsidRPr="00575C58">
        <w:rPr>
          <w:i/>
          <w:color w:val="000000"/>
          <w:shd w:val="clear" w:color="auto" w:fill="FFFFFF"/>
        </w:rPr>
        <w:t>- Theo khoản 1 Điều 7</w:t>
      </w:r>
      <w:r w:rsidRPr="00575C58">
        <w:rPr>
          <w:spacing w:val="-4"/>
        </w:rPr>
        <w:t xml:space="preserve"> </w:t>
      </w:r>
      <w:r w:rsidRPr="00575C58">
        <w:rPr>
          <w:i/>
          <w:color w:val="000000"/>
          <w:shd w:val="clear" w:color="auto" w:fill="FFFFFF"/>
        </w:rPr>
        <w:t xml:space="preserve">Nghị định số 192/2025/NĐ-CP ngày 01/7/2025 của Chính phủ quy định: “Trường hợp nhà đầu tư có quyền sử dụng đất theo quy định của pháp luật về đất đai thông qua thỏa thuận về nhận quyền sử dụng đất hoặc đang có quyền sử dụng đất đối với một phần hoặc toàn bộ diện tích đất của dự án hoặc nhà đầu tư đề xuất dự án chưa được công khai theo quy định tại khoản 2 Điều này, phù hợp với quy hoạch đô thị và nông thôn đã được cấp có thẩm quyền phê duyệt hoặc </w:t>
      </w:r>
      <w:r w:rsidRPr="00575C58">
        <w:rPr>
          <w:b/>
          <w:i/>
          <w:color w:val="000000"/>
          <w:shd w:val="clear" w:color="auto" w:fill="FFFFFF"/>
        </w:rPr>
        <w:t>vị trí khu đất đã được xác định để phát triển nhà ở xã hội thì thủ tục chấp thuận chủ trương đầu tư đồng thời giao chủ đầu tư</w:t>
      </w:r>
      <w:r w:rsidRPr="00575C58">
        <w:rPr>
          <w:i/>
          <w:color w:val="000000"/>
          <w:shd w:val="clear" w:color="auto" w:fill="FFFFFF"/>
        </w:rPr>
        <w:t>,…”.</w:t>
      </w:r>
    </w:p>
    <w:p w14:paraId="212D1FA3" w14:textId="77777777" w:rsidR="00DD02ED" w:rsidRPr="00575C58" w:rsidRDefault="00DD02ED" w:rsidP="00DD02ED">
      <w:pPr>
        <w:pStyle w:val="FootnoteText"/>
        <w:ind w:firstLine="284"/>
        <w:jc w:val="both"/>
      </w:pPr>
      <w:r w:rsidRPr="00575C58">
        <w:rPr>
          <w:i/>
          <w:color w:val="000000"/>
          <w:shd w:val="clear" w:color="auto" w:fill="FFFFFF"/>
        </w:rPr>
        <w:t>- Theo quy định khoản 7 Điều 7 Nghị định số 192/2025/NĐ-CP ngày 01/7/2025 của Chính phủ quy định: “</w:t>
      </w:r>
      <w:r w:rsidRPr="00575C58">
        <w:rPr>
          <w:b/>
          <w:i/>
          <w:color w:val="000000"/>
          <w:shd w:val="clear" w:color="auto" w:fill="FFFFFF"/>
        </w:rPr>
        <w:t xml:space="preserve">Trường hợp vị trí khu đất chưa có hoặc chưa phù hợp với quy hoạch đô thị và nông thôn, chưa có chương trình, kế hoạch phát triển nhà ở </w:t>
      </w:r>
      <w:r w:rsidRPr="00575C58">
        <w:rPr>
          <w:i/>
          <w:color w:val="000000"/>
          <w:shd w:val="clear" w:color="auto" w:fill="FFFFFF"/>
        </w:rPr>
        <w:t xml:space="preserve">thì </w:t>
      </w:r>
      <w:r w:rsidRPr="00575C58">
        <w:rPr>
          <w:b/>
          <w:i/>
          <w:color w:val="000000"/>
          <w:shd w:val="clear" w:color="auto" w:fill="FFFFFF"/>
        </w:rPr>
        <w:t>sau khi quyết định chấp thuận chủ trương đầu tư đồng thời giao chủ đầu tư</w:t>
      </w:r>
      <w:r w:rsidRPr="00575C58">
        <w:rPr>
          <w:i/>
          <w:color w:val="000000"/>
          <w:shd w:val="clear" w:color="auto" w:fill="FFFFFF"/>
        </w:rPr>
        <w:t xml:space="preserve">, Ủy ban nhân dân cấp tỉnh có trách nhiệm </w:t>
      </w:r>
      <w:r w:rsidRPr="00575C58">
        <w:rPr>
          <w:b/>
          <w:i/>
          <w:color w:val="000000"/>
          <w:shd w:val="clear" w:color="auto" w:fill="FFFFFF"/>
        </w:rPr>
        <w:t xml:space="preserve">tổ chức lập, cập nhật, điều chỉnh chương trình, kế hoạch phát triển nhà ở, quy hoạch đô thị và nông thôn </w:t>
      </w:r>
      <w:r w:rsidRPr="00575C58">
        <w:rPr>
          <w:i/>
          <w:color w:val="000000"/>
          <w:shd w:val="clear" w:color="auto" w:fill="FFFFFF"/>
        </w:rPr>
        <w:t>làm cơ sở cho việc lập, thẩm định, phê duyệt báo cáo nghiên cứu khả thi đầu tư xây dựng hoặc báo cáo kinh tế - kỹ thuật đầu tư xây dựng và triển khai các bước tiếp theo của dự án”.</w:t>
      </w:r>
      <w:r w:rsidRPr="00575C58">
        <w:t xml:space="preserve"> </w:t>
      </w:r>
    </w:p>
    <w:p w14:paraId="5B23779F" w14:textId="77777777" w:rsidR="00DD02ED" w:rsidRPr="00575C58" w:rsidRDefault="00DD02ED" w:rsidP="00DD02ED">
      <w:pPr>
        <w:pStyle w:val="FootnoteText"/>
        <w:ind w:firstLine="284"/>
        <w:jc w:val="both"/>
      </w:pPr>
      <w:r w:rsidRPr="00575C58">
        <w:t>- Theo tiết c, điểm 2, mục III Nghị quyết số 7/NQ-CP ngày 12/01/2026 của Chính phủ: Ủy ban nhân dân cấp tỉnh: “</w:t>
      </w:r>
      <w:r w:rsidRPr="00575C58">
        <w:rPr>
          <w:b/>
          <w:i/>
          <w:color w:val="000000"/>
          <w:shd w:val="clear" w:color="auto" w:fill="FFFFFF"/>
          <w:lang w:val="en"/>
        </w:rPr>
        <w:t>T</w:t>
      </w:r>
      <w:r w:rsidRPr="00575C58">
        <w:rPr>
          <w:b/>
          <w:i/>
          <w:color w:val="000000"/>
          <w:shd w:val="clear" w:color="auto" w:fill="FFFFFF"/>
        </w:rPr>
        <w:t>ổ chức lập, phê duyệt danh mục vị trí khu đất đã được xác định để phát triển nhà ở xã hội, các dự án nhà ở xã hội; bố trí đủ quỹ đất để đầu tư xây dựng nhà ở xã hội tại các vị trí thuận lợi, đồng bộ hạ tầng kỹ thuật, hạ tầng xã hội</w:t>
      </w:r>
      <w:r w:rsidRPr="00575C58">
        <w:rPr>
          <w:color w:val="000000"/>
          <w:shd w:val="clear" w:color="auto" w:fill="FFFFFF"/>
        </w:rPr>
        <w:t>”.</w:t>
      </w:r>
    </w:p>
    <w:p w14:paraId="7AB0EC92" w14:textId="77777777" w:rsidR="00DD02ED" w:rsidRPr="00316572" w:rsidRDefault="00DD02ED" w:rsidP="00DD02ED">
      <w:pPr>
        <w:pStyle w:val="FootnoteText"/>
        <w:ind w:firstLine="284"/>
        <w:jc w:val="both"/>
        <w:rPr>
          <w:rFonts w:asciiTheme="majorHAnsi" w:hAnsiTheme="majorHAnsi" w:cstheme="majorHAnsi"/>
        </w:rPr>
      </w:pPr>
    </w:p>
    <w:p w14:paraId="707086C3" w14:textId="77777777" w:rsidR="00DD02ED" w:rsidRPr="00316572" w:rsidRDefault="00DD02ED" w:rsidP="00DD02ED">
      <w:pPr>
        <w:pStyle w:val="FootnoteText"/>
        <w:ind w:firstLine="284"/>
        <w:jc w:val="both"/>
        <w:rPr>
          <w:rFonts w:asciiTheme="majorHAnsi" w:hAnsiTheme="majorHAnsi" w:cstheme="majorHAnsi"/>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4730742"/>
      <w:docPartObj>
        <w:docPartGallery w:val="Page Numbers (Top of Page)"/>
        <w:docPartUnique/>
      </w:docPartObj>
    </w:sdtPr>
    <w:sdtEndPr>
      <w:rPr>
        <w:noProof/>
        <w:sz w:val="28"/>
      </w:rPr>
    </w:sdtEndPr>
    <w:sdtContent>
      <w:p w14:paraId="3713A519" w14:textId="77777777" w:rsidR="008E63EE" w:rsidRDefault="008E63EE">
        <w:pPr>
          <w:pStyle w:val="Header"/>
          <w:jc w:val="center"/>
        </w:pPr>
      </w:p>
      <w:p w14:paraId="18D9F7EA" w14:textId="7F3A672C" w:rsidR="003B254F" w:rsidRPr="008E63EE" w:rsidRDefault="00E15A39" w:rsidP="008E63EE">
        <w:pPr>
          <w:pStyle w:val="Header"/>
          <w:jc w:val="center"/>
          <w:rPr>
            <w:sz w:val="28"/>
          </w:rPr>
        </w:pPr>
        <w:r w:rsidRPr="00401852">
          <w:rPr>
            <w:sz w:val="28"/>
          </w:rPr>
          <w:fldChar w:fldCharType="begin"/>
        </w:r>
        <w:r w:rsidRPr="00401852">
          <w:rPr>
            <w:sz w:val="28"/>
          </w:rPr>
          <w:instrText xml:space="preserve"> PAGE   \* MERGEFORMAT </w:instrText>
        </w:r>
        <w:r w:rsidRPr="00401852">
          <w:rPr>
            <w:sz w:val="28"/>
          </w:rPr>
          <w:fldChar w:fldCharType="separate"/>
        </w:r>
        <w:r w:rsidR="00C84AEF">
          <w:rPr>
            <w:noProof/>
            <w:sz w:val="28"/>
          </w:rPr>
          <w:t>6</w:t>
        </w:r>
        <w:r w:rsidRPr="00401852">
          <w:rPr>
            <w:noProof/>
            <w:sz w:val="28"/>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9029365"/>
      <w:docPartObj>
        <w:docPartGallery w:val="Page Numbers (Top of Page)"/>
        <w:docPartUnique/>
      </w:docPartObj>
    </w:sdtPr>
    <w:sdtEndPr>
      <w:rPr>
        <w:noProof/>
      </w:rPr>
    </w:sdtEndPr>
    <w:sdtContent>
      <w:p w14:paraId="5F76844B" w14:textId="1B72256D" w:rsidR="00E15A39" w:rsidRDefault="00C9277F">
        <w:pPr>
          <w:pStyle w:val="Header"/>
          <w:jc w:val="center"/>
        </w:pPr>
      </w:p>
    </w:sdtContent>
  </w:sdt>
  <w:p w14:paraId="1E668E87" w14:textId="77777777" w:rsidR="00E15A39" w:rsidRDefault="00E15A3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53CEBC8"/>
    <w:multiLevelType w:val="multilevel"/>
    <w:tmpl w:val="B53CEBC8"/>
    <w:lvl w:ilvl="0">
      <w:start w:val="1"/>
      <w:numFmt w:val="lowerLetter"/>
      <w:lvlText w:val="%1)"/>
      <w:lvlJc w:val="left"/>
      <w:pPr>
        <w:ind w:left="128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9002905"/>
    <w:multiLevelType w:val="multilevel"/>
    <w:tmpl w:val="B9002905"/>
    <w:lvl w:ilvl="0">
      <w:numFmt w:val="bullet"/>
      <w:lvlText w:val="-"/>
      <w:lvlJc w:val="left"/>
      <w:pPr>
        <w:ind w:left="927" w:hanging="360"/>
      </w:pPr>
      <w:rPr>
        <w:rFonts w:ascii="Times New Roman" w:eastAsia="Calibri" w:hAnsi="Times New Roman" w:cs="Times New Roman" w:hint="default"/>
      </w:rPr>
    </w:lvl>
    <w:lvl w:ilvl="1">
      <w:start w:val="1"/>
      <w:numFmt w:val="bullet"/>
      <w:lvlText w:val="o"/>
      <w:lvlJc w:val="left"/>
      <w:pPr>
        <w:ind w:left="1647" w:hanging="360"/>
      </w:pPr>
      <w:rPr>
        <w:rFonts w:ascii="Courier New" w:hAnsi="Courier New" w:cs="Courier New"/>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2" w15:restartNumberingAfterBreak="0">
    <w:nsid w:val="029E21BE"/>
    <w:multiLevelType w:val="hybridMultilevel"/>
    <w:tmpl w:val="30EC3D08"/>
    <w:lvl w:ilvl="0" w:tplc="EBA2558A">
      <w:start w:val="1"/>
      <w:numFmt w:val="decimal"/>
      <w:lvlText w:val="%1."/>
      <w:lvlJc w:val="left"/>
      <w:pPr>
        <w:ind w:left="6031" w:hanging="360"/>
      </w:pPr>
      <w:rPr>
        <w:b/>
      </w:rPr>
    </w:lvl>
    <w:lvl w:ilvl="1" w:tplc="04090019" w:tentative="1">
      <w:start w:val="1"/>
      <w:numFmt w:val="lowerLetter"/>
      <w:lvlText w:val="%2."/>
      <w:lvlJc w:val="left"/>
      <w:pPr>
        <w:ind w:left="6751" w:hanging="360"/>
      </w:pPr>
    </w:lvl>
    <w:lvl w:ilvl="2" w:tplc="0409001B" w:tentative="1">
      <w:start w:val="1"/>
      <w:numFmt w:val="lowerRoman"/>
      <w:lvlText w:val="%3."/>
      <w:lvlJc w:val="right"/>
      <w:pPr>
        <w:ind w:left="7471" w:hanging="180"/>
      </w:pPr>
    </w:lvl>
    <w:lvl w:ilvl="3" w:tplc="0409000F" w:tentative="1">
      <w:start w:val="1"/>
      <w:numFmt w:val="decimal"/>
      <w:lvlText w:val="%4."/>
      <w:lvlJc w:val="left"/>
      <w:pPr>
        <w:ind w:left="8191" w:hanging="360"/>
      </w:pPr>
    </w:lvl>
    <w:lvl w:ilvl="4" w:tplc="04090019" w:tentative="1">
      <w:start w:val="1"/>
      <w:numFmt w:val="lowerLetter"/>
      <w:lvlText w:val="%5."/>
      <w:lvlJc w:val="left"/>
      <w:pPr>
        <w:ind w:left="8911" w:hanging="360"/>
      </w:pPr>
    </w:lvl>
    <w:lvl w:ilvl="5" w:tplc="0409001B" w:tentative="1">
      <w:start w:val="1"/>
      <w:numFmt w:val="lowerRoman"/>
      <w:lvlText w:val="%6."/>
      <w:lvlJc w:val="right"/>
      <w:pPr>
        <w:ind w:left="9631" w:hanging="180"/>
      </w:pPr>
    </w:lvl>
    <w:lvl w:ilvl="6" w:tplc="0409000F" w:tentative="1">
      <w:start w:val="1"/>
      <w:numFmt w:val="decimal"/>
      <w:lvlText w:val="%7."/>
      <w:lvlJc w:val="left"/>
      <w:pPr>
        <w:ind w:left="10351" w:hanging="360"/>
      </w:pPr>
    </w:lvl>
    <w:lvl w:ilvl="7" w:tplc="04090019" w:tentative="1">
      <w:start w:val="1"/>
      <w:numFmt w:val="lowerLetter"/>
      <w:lvlText w:val="%8."/>
      <w:lvlJc w:val="left"/>
      <w:pPr>
        <w:ind w:left="11071" w:hanging="360"/>
      </w:pPr>
    </w:lvl>
    <w:lvl w:ilvl="8" w:tplc="0409001B" w:tentative="1">
      <w:start w:val="1"/>
      <w:numFmt w:val="lowerRoman"/>
      <w:lvlText w:val="%9."/>
      <w:lvlJc w:val="right"/>
      <w:pPr>
        <w:ind w:left="11791" w:hanging="180"/>
      </w:pPr>
    </w:lvl>
  </w:abstractNum>
  <w:abstractNum w:abstractNumId="3" w15:restartNumberingAfterBreak="0">
    <w:nsid w:val="20F16F06"/>
    <w:multiLevelType w:val="hybridMultilevel"/>
    <w:tmpl w:val="7220C6E0"/>
    <w:lvl w:ilvl="0" w:tplc="1A5C90AC">
      <w:start w:val="1"/>
      <w:numFmt w:val="decimal"/>
      <w:lvlText w:val="%1."/>
      <w:lvlJc w:val="left"/>
      <w:pPr>
        <w:ind w:left="1429"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0B64C5"/>
    <w:multiLevelType w:val="hybridMultilevel"/>
    <w:tmpl w:val="99422004"/>
    <w:lvl w:ilvl="0" w:tplc="88BC33A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ABA6FC6"/>
    <w:multiLevelType w:val="hybridMultilevel"/>
    <w:tmpl w:val="F8428FBA"/>
    <w:lvl w:ilvl="0" w:tplc="0804E8BC">
      <w:start w:val="17"/>
      <w:numFmt w:val="bullet"/>
      <w:lvlText w:val="-"/>
      <w:lvlJc w:val="left"/>
      <w:pPr>
        <w:ind w:left="927" w:hanging="360"/>
      </w:pPr>
      <w:rPr>
        <w:rFonts w:ascii="Times New Roman" w:eastAsia="Times New Roman" w:hAnsi="Times New Roman" w:cs="Times New Roman" w:hint="default"/>
        <w:b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330F765E"/>
    <w:multiLevelType w:val="hybridMultilevel"/>
    <w:tmpl w:val="377CE978"/>
    <w:lvl w:ilvl="0" w:tplc="D9E84FC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418F5FA1"/>
    <w:multiLevelType w:val="hybridMultilevel"/>
    <w:tmpl w:val="B9D4832C"/>
    <w:lvl w:ilvl="0" w:tplc="CCD6C1A4">
      <w:start w:val="1"/>
      <w:numFmt w:val="decimal"/>
      <w:lvlText w:val="%1."/>
      <w:lvlJc w:val="left"/>
      <w:pPr>
        <w:ind w:left="1429" w:hanging="360"/>
      </w:pPr>
      <w:rPr>
        <w:b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438207CA"/>
    <w:multiLevelType w:val="hybridMultilevel"/>
    <w:tmpl w:val="E4A6483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47292A04"/>
    <w:multiLevelType w:val="hybridMultilevel"/>
    <w:tmpl w:val="2A463810"/>
    <w:lvl w:ilvl="0" w:tplc="06705F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ADB7F04"/>
    <w:multiLevelType w:val="hybridMultilevel"/>
    <w:tmpl w:val="263C5892"/>
    <w:lvl w:ilvl="0" w:tplc="5B5C6B0E">
      <w:start w:val="1"/>
      <w:numFmt w:val="decimal"/>
      <w:lvlText w:val="%1."/>
      <w:lvlJc w:val="left"/>
      <w:pPr>
        <w:ind w:left="1429"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F89DCA"/>
    <w:multiLevelType w:val="multilevel"/>
    <w:tmpl w:val="4CF89DCA"/>
    <w:lvl w:ilvl="0">
      <w:start w:val="1"/>
      <w:numFmt w:val="decimal"/>
      <w:lvlText w:val="%1."/>
      <w:lvlJc w:val="left"/>
      <w:pPr>
        <w:ind w:left="1287" w:hanging="360"/>
      </w:pPr>
      <w:rPr>
        <w:color w:val="auto"/>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52112BC8"/>
    <w:multiLevelType w:val="hybridMultilevel"/>
    <w:tmpl w:val="EE864EAE"/>
    <w:lvl w:ilvl="0" w:tplc="BA66711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358127D"/>
    <w:multiLevelType w:val="hybridMultilevel"/>
    <w:tmpl w:val="38B625A8"/>
    <w:lvl w:ilvl="0" w:tplc="1E0C25D4">
      <w:start w:val="1"/>
      <w:numFmt w:val="decimal"/>
      <w:lvlText w:val="%1."/>
      <w:lvlJc w:val="left"/>
      <w:pPr>
        <w:ind w:left="1429"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278519"/>
    <w:multiLevelType w:val="multilevel"/>
    <w:tmpl w:val="5B278519"/>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5C155E58"/>
    <w:multiLevelType w:val="hybridMultilevel"/>
    <w:tmpl w:val="6AE08AB0"/>
    <w:lvl w:ilvl="0" w:tplc="E28EE632">
      <w:start w:val="1"/>
      <w:numFmt w:val="decimal"/>
      <w:lvlText w:val="%1."/>
      <w:lvlJc w:val="left"/>
      <w:pPr>
        <w:ind w:left="1429"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DD450C"/>
    <w:multiLevelType w:val="hybridMultilevel"/>
    <w:tmpl w:val="119AAA04"/>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5D4B5F0A"/>
    <w:multiLevelType w:val="hybridMultilevel"/>
    <w:tmpl w:val="89306864"/>
    <w:lvl w:ilvl="0" w:tplc="C1DCACD4">
      <w:start w:val="1"/>
      <w:numFmt w:val="lowerLetter"/>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561D39"/>
    <w:multiLevelType w:val="hybridMultilevel"/>
    <w:tmpl w:val="EF0AF2E6"/>
    <w:lvl w:ilvl="0" w:tplc="042E9822">
      <w:start w:val="1"/>
      <w:numFmt w:val="decimal"/>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67B423EF"/>
    <w:multiLevelType w:val="hybridMultilevel"/>
    <w:tmpl w:val="C512D902"/>
    <w:lvl w:ilvl="0" w:tplc="1DA22DC2">
      <w:numFmt w:val="bullet"/>
      <w:lvlText w:val="-"/>
      <w:lvlJc w:val="left"/>
      <w:pPr>
        <w:ind w:left="1155" w:hanging="360"/>
      </w:pPr>
      <w:rPr>
        <w:rFonts w:ascii="Times New Roman" w:eastAsia="Times New Roman" w:hAnsi="Times New Roman"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0" w15:restartNumberingAfterBreak="0">
    <w:nsid w:val="686B1B44"/>
    <w:multiLevelType w:val="hybridMultilevel"/>
    <w:tmpl w:val="77B24B9A"/>
    <w:lvl w:ilvl="0" w:tplc="10560D02">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1" w15:restartNumberingAfterBreak="0">
    <w:nsid w:val="69343D5B"/>
    <w:multiLevelType w:val="hybridMultilevel"/>
    <w:tmpl w:val="A3FEE670"/>
    <w:lvl w:ilvl="0" w:tplc="4B3E124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9B04779"/>
    <w:multiLevelType w:val="hybridMultilevel"/>
    <w:tmpl w:val="57003352"/>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7F792A60"/>
    <w:multiLevelType w:val="hybridMultilevel"/>
    <w:tmpl w:val="EC5AEA02"/>
    <w:lvl w:ilvl="0" w:tplc="0C742EE8">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12"/>
  </w:num>
  <w:num w:numId="3">
    <w:abstractNumId w:val="23"/>
  </w:num>
  <w:num w:numId="4">
    <w:abstractNumId w:val="18"/>
  </w:num>
  <w:num w:numId="5">
    <w:abstractNumId w:val="9"/>
  </w:num>
  <w:num w:numId="6">
    <w:abstractNumId w:val="19"/>
  </w:num>
  <w:num w:numId="7">
    <w:abstractNumId w:val="2"/>
  </w:num>
  <w:num w:numId="8">
    <w:abstractNumId w:val="22"/>
  </w:num>
  <w:num w:numId="9">
    <w:abstractNumId w:val="4"/>
  </w:num>
  <w:num w:numId="10">
    <w:abstractNumId w:val="16"/>
  </w:num>
  <w:num w:numId="11">
    <w:abstractNumId w:val="20"/>
  </w:num>
  <w:num w:numId="12">
    <w:abstractNumId w:val="7"/>
  </w:num>
  <w:num w:numId="13">
    <w:abstractNumId w:val="17"/>
  </w:num>
  <w:num w:numId="14">
    <w:abstractNumId w:val="5"/>
  </w:num>
  <w:num w:numId="15">
    <w:abstractNumId w:val="8"/>
  </w:num>
  <w:num w:numId="16">
    <w:abstractNumId w:val="10"/>
  </w:num>
  <w:num w:numId="17">
    <w:abstractNumId w:val="15"/>
  </w:num>
  <w:num w:numId="18">
    <w:abstractNumId w:val="13"/>
  </w:num>
  <w:num w:numId="19">
    <w:abstractNumId w:val="3"/>
  </w:num>
  <w:num w:numId="20">
    <w:abstractNumId w:val="11"/>
  </w:num>
  <w:num w:numId="21">
    <w:abstractNumId w:val="1"/>
  </w:num>
  <w:num w:numId="22">
    <w:abstractNumId w:val="14"/>
  </w:num>
  <w:num w:numId="23">
    <w:abstractNumId w:val="0"/>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664"/>
    <w:rsid w:val="00004868"/>
    <w:rsid w:val="000064DD"/>
    <w:rsid w:val="00006A65"/>
    <w:rsid w:val="00006AA2"/>
    <w:rsid w:val="00010225"/>
    <w:rsid w:val="00011263"/>
    <w:rsid w:val="000131C8"/>
    <w:rsid w:val="00015D05"/>
    <w:rsid w:val="0002672D"/>
    <w:rsid w:val="00027F9D"/>
    <w:rsid w:val="00030302"/>
    <w:rsid w:val="00030C3E"/>
    <w:rsid w:val="000321C6"/>
    <w:rsid w:val="0003781F"/>
    <w:rsid w:val="00041CBD"/>
    <w:rsid w:val="000421AD"/>
    <w:rsid w:val="00043010"/>
    <w:rsid w:val="00043815"/>
    <w:rsid w:val="00045DED"/>
    <w:rsid w:val="0004623E"/>
    <w:rsid w:val="00046420"/>
    <w:rsid w:val="00046E1B"/>
    <w:rsid w:val="00047912"/>
    <w:rsid w:val="00050857"/>
    <w:rsid w:val="000524A7"/>
    <w:rsid w:val="00053F68"/>
    <w:rsid w:val="00055E92"/>
    <w:rsid w:val="0006144A"/>
    <w:rsid w:val="00061F2A"/>
    <w:rsid w:val="0006260D"/>
    <w:rsid w:val="000658AB"/>
    <w:rsid w:val="0007035B"/>
    <w:rsid w:val="00070610"/>
    <w:rsid w:val="00070BCE"/>
    <w:rsid w:val="00070F9F"/>
    <w:rsid w:val="00071777"/>
    <w:rsid w:val="00073599"/>
    <w:rsid w:val="0007640E"/>
    <w:rsid w:val="0008215D"/>
    <w:rsid w:val="0008554A"/>
    <w:rsid w:val="00085C1B"/>
    <w:rsid w:val="00085C81"/>
    <w:rsid w:val="00085CBB"/>
    <w:rsid w:val="0008765A"/>
    <w:rsid w:val="00090191"/>
    <w:rsid w:val="00090242"/>
    <w:rsid w:val="000902B7"/>
    <w:rsid w:val="00090E89"/>
    <w:rsid w:val="00090FA0"/>
    <w:rsid w:val="00093B6B"/>
    <w:rsid w:val="00096DB7"/>
    <w:rsid w:val="000A0EDC"/>
    <w:rsid w:val="000A34CA"/>
    <w:rsid w:val="000A6AF7"/>
    <w:rsid w:val="000A730E"/>
    <w:rsid w:val="000B7A22"/>
    <w:rsid w:val="000C31A0"/>
    <w:rsid w:val="000C53F8"/>
    <w:rsid w:val="000D0313"/>
    <w:rsid w:val="000D04AD"/>
    <w:rsid w:val="000D1437"/>
    <w:rsid w:val="000D1D3D"/>
    <w:rsid w:val="000D32AE"/>
    <w:rsid w:val="000D3F53"/>
    <w:rsid w:val="000D65A3"/>
    <w:rsid w:val="000D6CCA"/>
    <w:rsid w:val="000D772D"/>
    <w:rsid w:val="000D7B0D"/>
    <w:rsid w:val="000E299F"/>
    <w:rsid w:val="000E356B"/>
    <w:rsid w:val="000E4021"/>
    <w:rsid w:val="000E5708"/>
    <w:rsid w:val="000F3450"/>
    <w:rsid w:val="000F3B72"/>
    <w:rsid w:val="000F4220"/>
    <w:rsid w:val="000F574B"/>
    <w:rsid w:val="000F6E40"/>
    <w:rsid w:val="00100EBA"/>
    <w:rsid w:val="001012F3"/>
    <w:rsid w:val="00101527"/>
    <w:rsid w:val="00101F90"/>
    <w:rsid w:val="00103937"/>
    <w:rsid w:val="001062D9"/>
    <w:rsid w:val="00106AC3"/>
    <w:rsid w:val="00107350"/>
    <w:rsid w:val="00111F3D"/>
    <w:rsid w:val="0011511B"/>
    <w:rsid w:val="00120732"/>
    <w:rsid w:val="00122F7E"/>
    <w:rsid w:val="00124688"/>
    <w:rsid w:val="00124A8A"/>
    <w:rsid w:val="0013133B"/>
    <w:rsid w:val="00134068"/>
    <w:rsid w:val="00136A49"/>
    <w:rsid w:val="0014027F"/>
    <w:rsid w:val="0014059B"/>
    <w:rsid w:val="00142547"/>
    <w:rsid w:val="001425BF"/>
    <w:rsid w:val="00142601"/>
    <w:rsid w:val="00150263"/>
    <w:rsid w:val="00150AA3"/>
    <w:rsid w:val="00150BD8"/>
    <w:rsid w:val="001512DE"/>
    <w:rsid w:val="00151A5F"/>
    <w:rsid w:val="00151F55"/>
    <w:rsid w:val="001536CE"/>
    <w:rsid w:val="00154DDF"/>
    <w:rsid w:val="00155F48"/>
    <w:rsid w:val="00160999"/>
    <w:rsid w:val="001653D8"/>
    <w:rsid w:val="00166FE3"/>
    <w:rsid w:val="00170D2A"/>
    <w:rsid w:val="00171508"/>
    <w:rsid w:val="00172ECD"/>
    <w:rsid w:val="00173A70"/>
    <w:rsid w:val="00174472"/>
    <w:rsid w:val="00175274"/>
    <w:rsid w:val="001769EF"/>
    <w:rsid w:val="001802C3"/>
    <w:rsid w:val="00180CAE"/>
    <w:rsid w:val="001810FD"/>
    <w:rsid w:val="001820F4"/>
    <w:rsid w:val="00185994"/>
    <w:rsid w:val="001949C0"/>
    <w:rsid w:val="001A0FD5"/>
    <w:rsid w:val="001A281F"/>
    <w:rsid w:val="001A3118"/>
    <w:rsid w:val="001A6792"/>
    <w:rsid w:val="001A6AD7"/>
    <w:rsid w:val="001B0197"/>
    <w:rsid w:val="001B08D8"/>
    <w:rsid w:val="001B2428"/>
    <w:rsid w:val="001B2690"/>
    <w:rsid w:val="001B71FE"/>
    <w:rsid w:val="001B7450"/>
    <w:rsid w:val="001C0B6D"/>
    <w:rsid w:val="001C0EC2"/>
    <w:rsid w:val="001C2BFD"/>
    <w:rsid w:val="001C2F3F"/>
    <w:rsid w:val="001C529A"/>
    <w:rsid w:val="001C5823"/>
    <w:rsid w:val="001D0037"/>
    <w:rsid w:val="001D1D6B"/>
    <w:rsid w:val="001D211C"/>
    <w:rsid w:val="001D263B"/>
    <w:rsid w:val="001D46DC"/>
    <w:rsid w:val="001D491E"/>
    <w:rsid w:val="001D5E2C"/>
    <w:rsid w:val="001E0AE6"/>
    <w:rsid w:val="001E0C11"/>
    <w:rsid w:val="001E21EA"/>
    <w:rsid w:val="001E6459"/>
    <w:rsid w:val="001F27CA"/>
    <w:rsid w:val="001F7198"/>
    <w:rsid w:val="00205A71"/>
    <w:rsid w:val="00206A51"/>
    <w:rsid w:val="00206F81"/>
    <w:rsid w:val="002100F9"/>
    <w:rsid w:val="00211BC1"/>
    <w:rsid w:val="00213DE7"/>
    <w:rsid w:val="0021520D"/>
    <w:rsid w:val="00215F3F"/>
    <w:rsid w:val="00216834"/>
    <w:rsid w:val="0021767F"/>
    <w:rsid w:val="0022244C"/>
    <w:rsid w:val="0022296F"/>
    <w:rsid w:val="00224463"/>
    <w:rsid w:val="00224BD2"/>
    <w:rsid w:val="002277C9"/>
    <w:rsid w:val="00231BCD"/>
    <w:rsid w:val="00231F51"/>
    <w:rsid w:val="002332DC"/>
    <w:rsid w:val="00233D1F"/>
    <w:rsid w:val="002342C4"/>
    <w:rsid w:val="00236BF9"/>
    <w:rsid w:val="002409A4"/>
    <w:rsid w:val="002414E4"/>
    <w:rsid w:val="00241D57"/>
    <w:rsid w:val="00243DDA"/>
    <w:rsid w:val="002503DD"/>
    <w:rsid w:val="00250821"/>
    <w:rsid w:val="0025171D"/>
    <w:rsid w:val="00252FA8"/>
    <w:rsid w:val="0025550E"/>
    <w:rsid w:val="00255D03"/>
    <w:rsid w:val="00257708"/>
    <w:rsid w:val="002613D4"/>
    <w:rsid w:val="00262A37"/>
    <w:rsid w:val="00262CC8"/>
    <w:rsid w:val="00262EA8"/>
    <w:rsid w:val="00264464"/>
    <w:rsid w:val="00264557"/>
    <w:rsid w:val="00272C5E"/>
    <w:rsid w:val="002769C6"/>
    <w:rsid w:val="00280B18"/>
    <w:rsid w:val="0028243B"/>
    <w:rsid w:val="0028797A"/>
    <w:rsid w:val="002916B0"/>
    <w:rsid w:val="0029183D"/>
    <w:rsid w:val="002945C7"/>
    <w:rsid w:val="00294A2C"/>
    <w:rsid w:val="00294CE7"/>
    <w:rsid w:val="002951D7"/>
    <w:rsid w:val="0029726B"/>
    <w:rsid w:val="002A06D3"/>
    <w:rsid w:val="002A1977"/>
    <w:rsid w:val="002A2C87"/>
    <w:rsid w:val="002A3689"/>
    <w:rsid w:val="002A3931"/>
    <w:rsid w:val="002A4B0B"/>
    <w:rsid w:val="002B27BD"/>
    <w:rsid w:val="002B29E1"/>
    <w:rsid w:val="002B3575"/>
    <w:rsid w:val="002B457D"/>
    <w:rsid w:val="002B6D7F"/>
    <w:rsid w:val="002C48F3"/>
    <w:rsid w:val="002C4AFB"/>
    <w:rsid w:val="002C5352"/>
    <w:rsid w:val="002D239F"/>
    <w:rsid w:val="002D3683"/>
    <w:rsid w:val="002D5062"/>
    <w:rsid w:val="002D5071"/>
    <w:rsid w:val="002D6346"/>
    <w:rsid w:val="002D717D"/>
    <w:rsid w:val="002D7B4A"/>
    <w:rsid w:val="002D7E1A"/>
    <w:rsid w:val="002E2218"/>
    <w:rsid w:val="002E2D39"/>
    <w:rsid w:val="002E3422"/>
    <w:rsid w:val="002E539E"/>
    <w:rsid w:val="002E6759"/>
    <w:rsid w:val="002E6811"/>
    <w:rsid w:val="002E6FC7"/>
    <w:rsid w:val="002E7467"/>
    <w:rsid w:val="002F2751"/>
    <w:rsid w:val="002F2B20"/>
    <w:rsid w:val="002F3595"/>
    <w:rsid w:val="002F3A2C"/>
    <w:rsid w:val="002F47E4"/>
    <w:rsid w:val="002F67AF"/>
    <w:rsid w:val="00301AB5"/>
    <w:rsid w:val="00301EA8"/>
    <w:rsid w:val="00302766"/>
    <w:rsid w:val="00304601"/>
    <w:rsid w:val="0031303D"/>
    <w:rsid w:val="0031338C"/>
    <w:rsid w:val="0031428F"/>
    <w:rsid w:val="00316548"/>
    <w:rsid w:val="00316643"/>
    <w:rsid w:val="00317786"/>
    <w:rsid w:val="00322402"/>
    <w:rsid w:val="003227D4"/>
    <w:rsid w:val="00331D48"/>
    <w:rsid w:val="003326F1"/>
    <w:rsid w:val="00335B85"/>
    <w:rsid w:val="003365D6"/>
    <w:rsid w:val="00336A99"/>
    <w:rsid w:val="00336B47"/>
    <w:rsid w:val="003371C8"/>
    <w:rsid w:val="003372D1"/>
    <w:rsid w:val="003404DD"/>
    <w:rsid w:val="00340A6C"/>
    <w:rsid w:val="00340B49"/>
    <w:rsid w:val="00341670"/>
    <w:rsid w:val="003461C4"/>
    <w:rsid w:val="003474E3"/>
    <w:rsid w:val="00351A4A"/>
    <w:rsid w:val="00351BED"/>
    <w:rsid w:val="00352615"/>
    <w:rsid w:val="003544B1"/>
    <w:rsid w:val="00355C36"/>
    <w:rsid w:val="003600E8"/>
    <w:rsid w:val="00360132"/>
    <w:rsid w:val="00361010"/>
    <w:rsid w:val="00361458"/>
    <w:rsid w:val="0036166F"/>
    <w:rsid w:val="00361942"/>
    <w:rsid w:val="00362080"/>
    <w:rsid w:val="00362441"/>
    <w:rsid w:val="00364E49"/>
    <w:rsid w:val="003656BC"/>
    <w:rsid w:val="0036602B"/>
    <w:rsid w:val="0036719F"/>
    <w:rsid w:val="003703D5"/>
    <w:rsid w:val="0037041F"/>
    <w:rsid w:val="00370BA4"/>
    <w:rsid w:val="003722EE"/>
    <w:rsid w:val="0037297D"/>
    <w:rsid w:val="0037415A"/>
    <w:rsid w:val="00375A8D"/>
    <w:rsid w:val="003803C5"/>
    <w:rsid w:val="00381567"/>
    <w:rsid w:val="00382CC6"/>
    <w:rsid w:val="003839E5"/>
    <w:rsid w:val="00383E84"/>
    <w:rsid w:val="00384E04"/>
    <w:rsid w:val="00385FB1"/>
    <w:rsid w:val="003903D7"/>
    <w:rsid w:val="0039282D"/>
    <w:rsid w:val="00392981"/>
    <w:rsid w:val="00394B00"/>
    <w:rsid w:val="003957C2"/>
    <w:rsid w:val="003A01EF"/>
    <w:rsid w:val="003A062C"/>
    <w:rsid w:val="003A137A"/>
    <w:rsid w:val="003A1A28"/>
    <w:rsid w:val="003A3676"/>
    <w:rsid w:val="003A41B0"/>
    <w:rsid w:val="003A7EBA"/>
    <w:rsid w:val="003B2102"/>
    <w:rsid w:val="003B254F"/>
    <w:rsid w:val="003B4223"/>
    <w:rsid w:val="003B723C"/>
    <w:rsid w:val="003C25D7"/>
    <w:rsid w:val="003C3E38"/>
    <w:rsid w:val="003C7ADD"/>
    <w:rsid w:val="003C7DF8"/>
    <w:rsid w:val="003D1666"/>
    <w:rsid w:val="003D1698"/>
    <w:rsid w:val="003D50E5"/>
    <w:rsid w:val="003D60CF"/>
    <w:rsid w:val="003D75C5"/>
    <w:rsid w:val="003E105D"/>
    <w:rsid w:val="003E4178"/>
    <w:rsid w:val="003E454F"/>
    <w:rsid w:val="003E6DC5"/>
    <w:rsid w:val="003F0FB0"/>
    <w:rsid w:val="003F2C37"/>
    <w:rsid w:val="003F3A70"/>
    <w:rsid w:val="003F3C5D"/>
    <w:rsid w:val="003F4ED0"/>
    <w:rsid w:val="003F5967"/>
    <w:rsid w:val="003F6F01"/>
    <w:rsid w:val="00401852"/>
    <w:rsid w:val="004041E5"/>
    <w:rsid w:val="0040654F"/>
    <w:rsid w:val="004070E5"/>
    <w:rsid w:val="00407B08"/>
    <w:rsid w:val="00413BBB"/>
    <w:rsid w:val="004150DC"/>
    <w:rsid w:val="00416A2C"/>
    <w:rsid w:val="00421081"/>
    <w:rsid w:val="00421BDA"/>
    <w:rsid w:val="00421DEE"/>
    <w:rsid w:val="004269DA"/>
    <w:rsid w:val="00431464"/>
    <w:rsid w:val="00431484"/>
    <w:rsid w:val="00432C87"/>
    <w:rsid w:val="0043350D"/>
    <w:rsid w:val="00433714"/>
    <w:rsid w:val="004348DE"/>
    <w:rsid w:val="00435804"/>
    <w:rsid w:val="00436571"/>
    <w:rsid w:val="0044073D"/>
    <w:rsid w:val="00440A46"/>
    <w:rsid w:val="00441EE1"/>
    <w:rsid w:val="0044249D"/>
    <w:rsid w:val="00442570"/>
    <w:rsid w:val="004429F3"/>
    <w:rsid w:val="004470E7"/>
    <w:rsid w:val="00447430"/>
    <w:rsid w:val="00447845"/>
    <w:rsid w:val="004514DB"/>
    <w:rsid w:val="00454683"/>
    <w:rsid w:val="0045480C"/>
    <w:rsid w:val="004562E3"/>
    <w:rsid w:val="00462A86"/>
    <w:rsid w:val="004715A0"/>
    <w:rsid w:val="00472307"/>
    <w:rsid w:val="004766EE"/>
    <w:rsid w:val="004826FB"/>
    <w:rsid w:val="00483098"/>
    <w:rsid w:val="00483321"/>
    <w:rsid w:val="004868EC"/>
    <w:rsid w:val="00490EC9"/>
    <w:rsid w:val="00491649"/>
    <w:rsid w:val="00492705"/>
    <w:rsid w:val="004929AA"/>
    <w:rsid w:val="00492E07"/>
    <w:rsid w:val="004A06D9"/>
    <w:rsid w:val="004A29EC"/>
    <w:rsid w:val="004A46B1"/>
    <w:rsid w:val="004A5DB3"/>
    <w:rsid w:val="004A794E"/>
    <w:rsid w:val="004B0DEA"/>
    <w:rsid w:val="004B1BAB"/>
    <w:rsid w:val="004B3AC3"/>
    <w:rsid w:val="004B40E8"/>
    <w:rsid w:val="004B42BB"/>
    <w:rsid w:val="004B4BED"/>
    <w:rsid w:val="004C18B7"/>
    <w:rsid w:val="004C18B8"/>
    <w:rsid w:val="004C3682"/>
    <w:rsid w:val="004C420D"/>
    <w:rsid w:val="004C4BA1"/>
    <w:rsid w:val="004C4C68"/>
    <w:rsid w:val="004C5001"/>
    <w:rsid w:val="004C56F1"/>
    <w:rsid w:val="004D0288"/>
    <w:rsid w:val="004D29E9"/>
    <w:rsid w:val="004D32FF"/>
    <w:rsid w:val="004D3F3F"/>
    <w:rsid w:val="004D3FCA"/>
    <w:rsid w:val="004D5845"/>
    <w:rsid w:val="004E10E4"/>
    <w:rsid w:val="004E2A20"/>
    <w:rsid w:val="004E2F68"/>
    <w:rsid w:val="004E34E0"/>
    <w:rsid w:val="004E4027"/>
    <w:rsid w:val="004E4D37"/>
    <w:rsid w:val="004E69EE"/>
    <w:rsid w:val="004F2EBB"/>
    <w:rsid w:val="004F36D9"/>
    <w:rsid w:val="004F4AE1"/>
    <w:rsid w:val="004F6191"/>
    <w:rsid w:val="004F7821"/>
    <w:rsid w:val="0050149E"/>
    <w:rsid w:val="005044EA"/>
    <w:rsid w:val="00506A59"/>
    <w:rsid w:val="00506D0A"/>
    <w:rsid w:val="005130A9"/>
    <w:rsid w:val="005135E4"/>
    <w:rsid w:val="005153AA"/>
    <w:rsid w:val="00515A3C"/>
    <w:rsid w:val="00515EC3"/>
    <w:rsid w:val="005176C9"/>
    <w:rsid w:val="00517742"/>
    <w:rsid w:val="00522E05"/>
    <w:rsid w:val="005270EB"/>
    <w:rsid w:val="00530B5B"/>
    <w:rsid w:val="00532CF0"/>
    <w:rsid w:val="00541F9D"/>
    <w:rsid w:val="0054695A"/>
    <w:rsid w:val="005475DE"/>
    <w:rsid w:val="00550C43"/>
    <w:rsid w:val="00551BE2"/>
    <w:rsid w:val="0055229E"/>
    <w:rsid w:val="00560B97"/>
    <w:rsid w:val="00560B9D"/>
    <w:rsid w:val="00566FFB"/>
    <w:rsid w:val="0056798F"/>
    <w:rsid w:val="00570661"/>
    <w:rsid w:val="00571737"/>
    <w:rsid w:val="00572D34"/>
    <w:rsid w:val="00574FB7"/>
    <w:rsid w:val="00575BBB"/>
    <w:rsid w:val="00575C58"/>
    <w:rsid w:val="00581D5C"/>
    <w:rsid w:val="00582F26"/>
    <w:rsid w:val="00583377"/>
    <w:rsid w:val="0058404B"/>
    <w:rsid w:val="0058413C"/>
    <w:rsid w:val="0058504F"/>
    <w:rsid w:val="005858F3"/>
    <w:rsid w:val="00585CBF"/>
    <w:rsid w:val="00585FD6"/>
    <w:rsid w:val="005864C3"/>
    <w:rsid w:val="0058712E"/>
    <w:rsid w:val="005903E8"/>
    <w:rsid w:val="00590B55"/>
    <w:rsid w:val="00591C13"/>
    <w:rsid w:val="00593EF9"/>
    <w:rsid w:val="005949A1"/>
    <w:rsid w:val="005956F5"/>
    <w:rsid w:val="005A41E2"/>
    <w:rsid w:val="005A68F2"/>
    <w:rsid w:val="005B4C0D"/>
    <w:rsid w:val="005B4F29"/>
    <w:rsid w:val="005B73FF"/>
    <w:rsid w:val="005B769A"/>
    <w:rsid w:val="005C00E5"/>
    <w:rsid w:val="005C46EF"/>
    <w:rsid w:val="005C64DC"/>
    <w:rsid w:val="005D04CE"/>
    <w:rsid w:val="005D2444"/>
    <w:rsid w:val="005D251D"/>
    <w:rsid w:val="005D569B"/>
    <w:rsid w:val="005E18E1"/>
    <w:rsid w:val="005E2A6E"/>
    <w:rsid w:val="005E6DB0"/>
    <w:rsid w:val="005E747E"/>
    <w:rsid w:val="005E7579"/>
    <w:rsid w:val="005F26F5"/>
    <w:rsid w:val="005F40EF"/>
    <w:rsid w:val="005F542A"/>
    <w:rsid w:val="005F6766"/>
    <w:rsid w:val="00600A55"/>
    <w:rsid w:val="00601F92"/>
    <w:rsid w:val="0060211E"/>
    <w:rsid w:val="006023B9"/>
    <w:rsid w:val="006031FE"/>
    <w:rsid w:val="006045D6"/>
    <w:rsid w:val="00604A1B"/>
    <w:rsid w:val="00606F16"/>
    <w:rsid w:val="00607A29"/>
    <w:rsid w:val="00614380"/>
    <w:rsid w:val="0061592D"/>
    <w:rsid w:val="0061626F"/>
    <w:rsid w:val="00616C2D"/>
    <w:rsid w:val="00616E77"/>
    <w:rsid w:val="00617836"/>
    <w:rsid w:val="0062129C"/>
    <w:rsid w:val="00623655"/>
    <w:rsid w:val="00624A83"/>
    <w:rsid w:val="00625C2A"/>
    <w:rsid w:val="00626B3E"/>
    <w:rsid w:val="006272AF"/>
    <w:rsid w:val="0063086A"/>
    <w:rsid w:val="006313BF"/>
    <w:rsid w:val="00632963"/>
    <w:rsid w:val="00633D8A"/>
    <w:rsid w:val="00635CA1"/>
    <w:rsid w:val="006366D2"/>
    <w:rsid w:val="00640963"/>
    <w:rsid w:val="00642DCA"/>
    <w:rsid w:val="00644192"/>
    <w:rsid w:val="0064455D"/>
    <w:rsid w:val="006446A7"/>
    <w:rsid w:val="00645592"/>
    <w:rsid w:val="0064714C"/>
    <w:rsid w:val="00650409"/>
    <w:rsid w:val="006532F1"/>
    <w:rsid w:val="00653763"/>
    <w:rsid w:val="00656CA8"/>
    <w:rsid w:val="0066209E"/>
    <w:rsid w:val="006622C8"/>
    <w:rsid w:val="00662DF4"/>
    <w:rsid w:val="00662E1F"/>
    <w:rsid w:val="006650D6"/>
    <w:rsid w:val="00666C28"/>
    <w:rsid w:val="00667621"/>
    <w:rsid w:val="006713F5"/>
    <w:rsid w:val="006715ED"/>
    <w:rsid w:val="00672FAD"/>
    <w:rsid w:val="00677646"/>
    <w:rsid w:val="00681C3F"/>
    <w:rsid w:val="00682875"/>
    <w:rsid w:val="0068298E"/>
    <w:rsid w:val="006835A4"/>
    <w:rsid w:val="006859ED"/>
    <w:rsid w:val="00687090"/>
    <w:rsid w:val="00691538"/>
    <w:rsid w:val="00692D7B"/>
    <w:rsid w:val="006930C6"/>
    <w:rsid w:val="006A05D4"/>
    <w:rsid w:val="006A3877"/>
    <w:rsid w:val="006A3E15"/>
    <w:rsid w:val="006B0F00"/>
    <w:rsid w:val="006B11A2"/>
    <w:rsid w:val="006B1B09"/>
    <w:rsid w:val="006B1D1B"/>
    <w:rsid w:val="006B42E3"/>
    <w:rsid w:val="006B4BFE"/>
    <w:rsid w:val="006B6F34"/>
    <w:rsid w:val="006B79C0"/>
    <w:rsid w:val="006B7A87"/>
    <w:rsid w:val="006C0FA2"/>
    <w:rsid w:val="006C1128"/>
    <w:rsid w:val="006C285B"/>
    <w:rsid w:val="006D0E74"/>
    <w:rsid w:val="006D14DD"/>
    <w:rsid w:val="006D29F6"/>
    <w:rsid w:val="006D33F5"/>
    <w:rsid w:val="006D3664"/>
    <w:rsid w:val="006D4F44"/>
    <w:rsid w:val="006D5989"/>
    <w:rsid w:val="006D6F4D"/>
    <w:rsid w:val="006D79EB"/>
    <w:rsid w:val="006D7B6D"/>
    <w:rsid w:val="006E07A1"/>
    <w:rsid w:val="006E0F99"/>
    <w:rsid w:val="006E3C08"/>
    <w:rsid w:val="006E4963"/>
    <w:rsid w:val="006E5BC0"/>
    <w:rsid w:val="006F1438"/>
    <w:rsid w:val="006F22E2"/>
    <w:rsid w:val="006F2329"/>
    <w:rsid w:val="006F2848"/>
    <w:rsid w:val="006F2BE6"/>
    <w:rsid w:val="006F3116"/>
    <w:rsid w:val="006F4341"/>
    <w:rsid w:val="006F536C"/>
    <w:rsid w:val="006F5888"/>
    <w:rsid w:val="00700369"/>
    <w:rsid w:val="0070249B"/>
    <w:rsid w:val="0070478E"/>
    <w:rsid w:val="00705F3D"/>
    <w:rsid w:val="00706464"/>
    <w:rsid w:val="00706873"/>
    <w:rsid w:val="00706B40"/>
    <w:rsid w:val="00714159"/>
    <w:rsid w:val="00714509"/>
    <w:rsid w:val="00716F43"/>
    <w:rsid w:val="007176B8"/>
    <w:rsid w:val="0071797C"/>
    <w:rsid w:val="00717DA1"/>
    <w:rsid w:val="007205D8"/>
    <w:rsid w:val="0072178E"/>
    <w:rsid w:val="00722C3A"/>
    <w:rsid w:val="00722EE6"/>
    <w:rsid w:val="007230D5"/>
    <w:rsid w:val="00730B1D"/>
    <w:rsid w:val="0073339D"/>
    <w:rsid w:val="00733A25"/>
    <w:rsid w:val="0073637B"/>
    <w:rsid w:val="00737456"/>
    <w:rsid w:val="00741CDD"/>
    <w:rsid w:val="007460F2"/>
    <w:rsid w:val="00746674"/>
    <w:rsid w:val="007477B8"/>
    <w:rsid w:val="00753F53"/>
    <w:rsid w:val="00754385"/>
    <w:rsid w:val="0075508C"/>
    <w:rsid w:val="00766DE1"/>
    <w:rsid w:val="0076711A"/>
    <w:rsid w:val="00767935"/>
    <w:rsid w:val="00772334"/>
    <w:rsid w:val="0077245A"/>
    <w:rsid w:val="00772F10"/>
    <w:rsid w:val="00781606"/>
    <w:rsid w:val="00781885"/>
    <w:rsid w:val="00783746"/>
    <w:rsid w:val="00785C47"/>
    <w:rsid w:val="00786254"/>
    <w:rsid w:val="00786FAD"/>
    <w:rsid w:val="00791CFB"/>
    <w:rsid w:val="007924F8"/>
    <w:rsid w:val="00792D1D"/>
    <w:rsid w:val="00792DD3"/>
    <w:rsid w:val="00792F28"/>
    <w:rsid w:val="00793601"/>
    <w:rsid w:val="007A0FC2"/>
    <w:rsid w:val="007A32B4"/>
    <w:rsid w:val="007A34B5"/>
    <w:rsid w:val="007A49A2"/>
    <w:rsid w:val="007A509E"/>
    <w:rsid w:val="007A6D8C"/>
    <w:rsid w:val="007A75E0"/>
    <w:rsid w:val="007B1140"/>
    <w:rsid w:val="007B12E3"/>
    <w:rsid w:val="007B1431"/>
    <w:rsid w:val="007B5D10"/>
    <w:rsid w:val="007B79D0"/>
    <w:rsid w:val="007C05C2"/>
    <w:rsid w:val="007C0E0D"/>
    <w:rsid w:val="007C2435"/>
    <w:rsid w:val="007C28F4"/>
    <w:rsid w:val="007C3987"/>
    <w:rsid w:val="007C3F3B"/>
    <w:rsid w:val="007C4C08"/>
    <w:rsid w:val="007C6417"/>
    <w:rsid w:val="007D115D"/>
    <w:rsid w:val="007D2473"/>
    <w:rsid w:val="007D4E10"/>
    <w:rsid w:val="007D6F5C"/>
    <w:rsid w:val="007D739C"/>
    <w:rsid w:val="007E091A"/>
    <w:rsid w:val="007E16E1"/>
    <w:rsid w:val="007E4AB5"/>
    <w:rsid w:val="007E5E04"/>
    <w:rsid w:val="007F14DB"/>
    <w:rsid w:val="007F2549"/>
    <w:rsid w:val="007F365E"/>
    <w:rsid w:val="00800BF8"/>
    <w:rsid w:val="00801709"/>
    <w:rsid w:val="008040E9"/>
    <w:rsid w:val="00810DE9"/>
    <w:rsid w:val="008111AB"/>
    <w:rsid w:val="008131AE"/>
    <w:rsid w:val="00816938"/>
    <w:rsid w:val="00817E01"/>
    <w:rsid w:val="0082532F"/>
    <w:rsid w:val="00831987"/>
    <w:rsid w:val="008347D2"/>
    <w:rsid w:val="00836126"/>
    <w:rsid w:val="00840865"/>
    <w:rsid w:val="008420E7"/>
    <w:rsid w:val="0084232F"/>
    <w:rsid w:val="008452D7"/>
    <w:rsid w:val="00850080"/>
    <w:rsid w:val="0085763F"/>
    <w:rsid w:val="00857958"/>
    <w:rsid w:val="00860165"/>
    <w:rsid w:val="00861085"/>
    <w:rsid w:val="00862770"/>
    <w:rsid w:val="00863B7A"/>
    <w:rsid w:val="008669DB"/>
    <w:rsid w:val="00874C83"/>
    <w:rsid w:val="0087613D"/>
    <w:rsid w:val="00877106"/>
    <w:rsid w:val="0088049D"/>
    <w:rsid w:val="008810F9"/>
    <w:rsid w:val="008839C3"/>
    <w:rsid w:val="00892D9C"/>
    <w:rsid w:val="008A03F5"/>
    <w:rsid w:val="008A079C"/>
    <w:rsid w:val="008A1333"/>
    <w:rsid w:val="008A533E"/>
    <w:rsid w:val="008A5DA8"/>
    <w:rsid w:val="008A6384"/>
    <w:rsid w:val="008A6B19"/>
    <w:rsid w:val="008B0045"/>
    <w:rsid w:val="008B11B8"/>
    <w:rsid w:val="008B13A9"/>
    <w:rsid w:val="008B15F8"/>
    <w:rsid w:val="008B1747"/>
    <w:rsid w:val="008B4E62"/>
    <w:rsid w:val="008B6547"/>
    <w:rsid w:val="008B6B95"/>
    <w:rsid w:val="008C0D0B"/>
    <w:rsid w:val="008C0EA0"/>
    <w:rsid w:val="008C2A39"/>
    <w:rsid w:val="008C2DBF"/>
    <w:rsid w:val="008C3C13"/>
    <w:rsid w:val="008C3C95"/>
    <w:rsid w:val="008C4A87"/>
    <w:rsid w:val="008D0369"/>
    <w:rsid w:val="008D2C29"/>
    <w:rsid w:val="008D35FA"/>
    <w:rsid w:val="008D4125"/>
    <w:rsid w:val="008D41C4"/>
    <w:rsid w:val="008D50C8"/>
    <w:rsid w:val="008D70EA"/>
    <w:rsid w:val="008D7F98"/>
    <w:rsid w:val="008E2299"/>
    <w:rsid w:val="008E3AE8"/>
    <w:rsid w:val="008E5C5C"/>
    <w:rsid w:val="008E63EE"/>
    <w:rsid w:val="008E70D5"/>
    <w:rsid w:val="008F1C9C"/>
    <w:rsid w:val="008F7B1B"/>
    <w:rsid w:val="0090078A"/>
    <w:rsid w:val="0090136A"/>
    <w:rsid w:val="009042AC"/>
    <w:rsid w:val="009063C1"/>
    <w:rsid w:val="00910404"/>
    <w:rsid w:val="009109EE"/>
    <w:rsid w:val="00913027"/>
    <w:rsid w:val="009132A0"/>
    <w:rsid w:val="00916704"/>
    <w:rsid w:val="00916D56"/>
    <w:rsid w:val="00917D0E"/>
    <w:rsid w:val="00917D20"/>
    <w:rsid w:val="00922637"/>
    <w:rsid w:val="009232A7"/>
    <w:rsid w:val="00924ADD"/>
    <w:rsid w:val="0092546C"/>
    <w:rsid w:val="00931252"/>
    <w:rsid w:val="009321BE"/>
    <w:rsid w:val="00933523"/>
    <w:rsid w:val="009358ED"/>
    <w:rsid w:val="0093775B"/>
    <w:rsid w:val="0094214C"/>
    <w:rsid w:val="009423FD"/>
    <w:rsid w:val="00942E35"/>
    <w:rsid w:val="00946759"/>
    <w:rsid w:val="009476A1"/>
    <w:rsid w:val="00950A25"/>
    <w:rsid w:val="00956204"/>
    <w:rsid w:val="00962E2A"/>
    <w:rsid w:val="009649FD"/>
    <w:rsid w:val="00965141"/>
    <w:rsid w:val="00965C43"/>
    <w:rsid w:val="009669BF"/>
    <w:rsid w:val="00967FBB"/>
    <w:rsid w:val="00971EAC"/>
    <w:rsid w:val="00974381"/>
    <w:rsid w:val="00976B0E"/>
    <w:rsid w:val="00982ABA"/>
    <w:rsid w:val="009853D4"/>
    <w:rsid w:val="00986CB8"/>
    <w:rsid w:val="00990441"/>
    <w:rsid w:val="00991F9A"/>
    <w:rsid w:val="00992E0B"/>
    <w:rsid w:val="009958E2"/>
    <w:rsid w:val="00996E13"/>
    <w:rsid w:val="009A06FC"/>
    <w:rsid w:val="009A0DB1"/>
    <w:rsid w:val="009A30CF"/>
    <w:rsid w:val="009A47FA"/>
    <w:rsid w:val="009A4B4A"/>
    <w:rsid w:val="009A5451"/>
    <w:rsid w:val="009A5C98"/>
    <w:rsid w:val="009A65FC"/>
    <w:rsid w:val="009A7A93"/>
    <w:rsid w:val="009B1D86"/>
    <w:rsid w:val="009B2BC5"/>
    <w:rsid w:val="009B40D4"/>
    <w:rsid w:val="009B4765"/>
    <w:rsid w:val="009B6DEE"/>
    <w:rsid w:val="009C2BB2"/>
    <w:rsid w:val="009C58B7"/>
    <w:rsid w:val="009C6903"/>
    <w:rsid w:val="009D0029"/>
    <w:rsid w:val="009D0073"/>
    <w:rsid w:val="009D04B3"/>
    <w:rsid w:val="009D12F6"/>
    <w:rsid w:val="009D6E7F"/>
    <w:rsid w:val="009E252F"/>
    <w:rsid w:val="009E287B"/>
    <w:rsid w:val="009E756C"/>
    <w:rsid w:val="009E7E73"/>
    <w:rsid w:val="009F1DBF"/>
    <w:rsid w:val="009F4157"/>
    <w:rsid w:val="009F5011"/>
    <w:rsid w:val="009F6C0B"/>
    <w:rsid w:val="00A018AA"/>
    <w:rsid w:val="00A01F4E"/>
    <w:rsid w:val="00A020AF"/>
    <w:rsid w:val="00A02D8C"/>
    <w:rsid w:val="00A059DA"/>
    <w:rsid w:val="00A1081D"/>
    <w:rsid w:val="00A11A51"/>
    <w:rsid w:val="00A11BA2"/>
    <w:rsid w:val="00A13895"/>
    <w:rsid w:val="00A146EE"/>
    <w:rsid w:val="00A14A01"/>
    <w:rsid w:val="00A17D31"/>
    <w:rsid w:val="00A22DA3"/>
    <w:rsid w:val="00A23ECA"/>
    <w:rsid w:val="00A254C9"/>
    <w:rsid w:val="00A25B37"/>
    <w:rsid w:val="00A25E53"/>
    <w:rsid w:val="00A26460"/>
    <w:rsid w:val="00A30976"/>
    <w:rsid w:val="00A31F0C"/>
    <w:rsid w:val="00A32D38"/>
    <w:rsid w:val="00A33EA1"/>
    <w:rsid w:val="00A34701"/>
    <w:rsid w:val="00A36425"/>
    <w:rsid w:val="00A36DCB"/>
    <w:rsid w:val="00A37AFC"/>
    <w:rsid w:val="00A41473"/>
    <w:rsid w:val="00A42D91"/>
    <w:rsid w:val="00A43F74"/>
    <w:rsid w:val="00A45A70"/>
    <w:rsid w:val="00A4640F"/>
    <w:rsid w:val="00A500CF"/>
    <w:rsid w:val="00A5211F"/>
    <w:rsid w:val="00A52232"/>
    <w:rsid w:val="00A55288"/>
    <w:rsid w:val="00A56DB7"/>
    <w:rsid w:val="00A64A6A"/>
    <w:rsid w:val="00A67D4A"/>
    <w:rsid w:val="00A67ED7"/>
    <w:rsid w:val="00A71C22"/>
    <w:rsid w:val="00A73EE1"/>
    <w:rsid w:val="00A74878"/>
    <w:rsid w:val="00A76ABF"/>
    <w:rsid w:val="00A76EDF"/>
    <w:rsid w:val="00A77209"/>
    <w:rsid w:val="00A77C97"/>
    <w:rsid w:val="00A80142"/>
    <w:rsid w:val="00A80321"/>
    <w:rsid w:val="00A81351"/>
    <w:rsid w:val="00A825A1"/>
    <w:rsid w:val="00A83214"/>
    <w:rsid w:val="00A836E0"/>
    <w:rsid w:val="00A837C2"/>
    <w:rsid w:val="00A84DEA"/>
    <w:rsid w:val="00A87275"/>
    <w:rsid w:val="00A90A85"/>
    <w:rsid w:val="00A93BEA"/>
    <w:rsid w:val="00A96D39"/>
    <w:rsid w:val="00A97AD3"/>
    <w:rsid w:val="00AA236F"/>
    <w:rsid w:val="00AA2ECB"/>
    <w:rsid w:val="00AA31E1"/>
    <w:rsid w:val="00AA49AF"/>
    <w:rsid w:val="00AA6097"/>
    <w:rsid w:val="00AA6F91"/>
    <w:rsid w:val="00AA7141"/>
    <w:rsid w:val="00AB0268"/>
    <w:rsid w:val="00AB0279"/>
    <w:rsid w:val="00AB049C"/>
    <w:rsid w:val="00AB058F"/>
    <w:rsid w:val="00AB47A3"/>
    <w:rsid w:val="00AB5D95"/>
    <w:rsid w:val="00AC5F03"/>
    <w:rsid w:val="00AD217C"/>
    <w:rsid w:val="00AD457D"/>
    <w:rsid w:val="00AD4AB9"/>
    <w:rsid w:val="00AD5FB9"/>
    <w:rsid w:val="00AD73F1"/>
    <w:rsid w:val="00AE37AA"/>
    <w:rsid w:val="00AE7FF9"/>
    <w:rsid w:val="00AF1262"/>
    <w:rsid w:val="00AF14A6"/>
    <w:rsid w:val="00AF2C5A"/>
    <w:rsid w:val="00AF479A"/>
    <w:rsid w:val="00AF4991"/>
    <w:rsid w:val="00AF73F1"/>
    <w:rsid w:val="00B009C2"/>
    <w:rsid w:val="00B00A00"/>
    <w:rsid w:val="00B03450"/>
    <w:rsid w:val="00B0517C"/>
    <w:rsid w:val="00B0571D"/>
    <w:rsid w:val="00B063DB"/>
    <w:rsid w:val="00B1003D"/>
    <w:rsid w:val="00B11D74"/>
    <w:rsid w:val="00B129F6"/>
    <w:rsid w:val="00B149EA"/>
    <w:rsid w:val="00B2053F"/>
    <w:rsid w:val="00B209B3"/>
    <w:rsid w:val="00B2283D"/>
    <w:rsid w:val="00B2493C"/>
    <w:rsid w:val="00B25F72"/>
    <w:rsid w:val="00B30011"/>
    <w:rsid w:val="00B30FE6"/>
    <w:rsid w:val="00B32918"/>
    <w:rsid w:val="00B3397A"/>
    <w:rsid w:val="00B35EF9"/>
    <w:rsid w:val="00B36CE7"/>
    <w:rsid w:val="00B43D88"/>
    <w:rsid w:val="00B45A70"/>
    <w:rsid w:val="00B4792E"/>
    <w:rsid w:val="00B556AE"/>
    <w:rsid w:val="00B56B7B"/>
    <w:rsid w:val="00B57154"/>
    <w:rsid w:val="00B579A9"/>
    <w:rsid w:val="00B60E18"/>
    <w:rsid w:val="00B62B58"/>
    <w:rsid w:val="00B63DFA"/>
    <w:rsid w:val="00B65F83"/>
    <w:rsid w:val="00B67833"/>
    <w:rsid w:val="00B67B3F"/>
    <w:rsid w:val="00B67D26"/>
    <w:rsid w:val="00B727CE"/>
    <w:rsid w:val="00B753DA"/>
    <w:rsid w:val="00B7569B"/>
    <w:rsid w:val="00B80EDE"/>
    <w:rsid w:val="00B82900"/>
    <w:rsid w:val="00B8453E"/>
    <w:rsid w:val="00B91F52"/>
    <w:rsid w:val="00B92B04"/>
    <w:rsid w:val="00B940E8"/>
    <w:rsid w:val="00B95E54"/>
    <w:rsid w:val="00B973EA"/>
    <w:rsid w:val="00B97E50"/>
    <w:rsid w:val="00BA637F"/>
    <w:rsid w:val="00BA7FAF"/>
    <w:rsid w:val="00BB1954"/>
    <w:rsid w:val="00BB4957"/>
    <w:rsid w:val="00BB6DB2"/>
    <w:rsid w:val="00BC1A2A"/>
    <w:rsid w:val="00BC1E49"/>
    <w:rsid w:val="00BC5976"/>
    <w:rsid w:val="00BD413E"/>
    <w:rsid w:val="00BD4CCC"/>
    <w:rsid w:val="00BD6504"/>
    <w:rsid w:val="00BD6720"/>
    <w:rsid w:val="00BD6836"/>
    <w:rsid w:val="00BE3A0F"/>
    <w:rsid w:val="00BE43B2"/>
    <w:rsid w:val="00BE478E"/>
    <w:rsid w:val="00BF133F"/>
    <w:rsid w:val="00BF24BC"/>
    <w:rsid w:val="00BF56B1"/>
    <w:rsid w:val="00BF58A1"/>
    <w:rsid w:val="00BF7FBD"/>
    <w:rsid w:val="00C00BD8"/>
    <w:rsid w:val="00C029EA"/>
    <w:rsid w:val="00C04A4B"/>
    <w:rsid w:val="00C059C8"/>
    <w:rsid w:val="00C10369"/>
    <w:rsid w:val="00C10592"/>
    <w:rsid w:val="00C14936"/>
    <w:rsid w:val="00C14E59"/>
    <w:rsid w:val="00C15172"/>
    <w:rsid w:val="00C16AC9"/>
    <w:rsid w:val="00C245A6"/>
    <w:rsid w:val="00C26767"/>
    <w:rsid w:val="00C27CA1"/>
    <w:rsid w:val="00C3162D"/>
    <w:rsid w:val="00C31E0A"/>
    <w:rsid w:val="00C32CC2"/>
    <w:rsid w:val="00C32F2E"/>
    <w:rsid w:val="00C344B6"/>
    <w:rsid w:val="00C41709"/>
    <w:rsid w:val="00C42A49"/>
    <w:rsid w:val="00C4316C"/>
    <w:rsid w:val="00C44DDA"/>
    <w:rsid w:val="00C44E2E"/>
    <w:rsid w:val="00C468C7"/>
    <w:rsid w:val="00C50950"/>
    <w:rsid w:val="00C52377"/>
    <w:rsid w:val="00C53AA8"/>
    <w:rsid w:val="00C57A26"/>
    <w:rsid w:val="00C6252C"/>
    <w:rsid w:val="00C6296B"/>
    <w:rsid w:val="00C62C05"/>
    <w:rsid w:val="00C63D3F"/>
    <w:rsid w:val="00C662EC"/>
    <w:rsid w:val="00C70C71"/>
    <w:rsid w:val="00C80342"/>
    <w:rsid w:val="00C8164F"/>
    <w:rsid w:val="00C84AEF"/>
    <w:rsid w:val="00C919FB"/>
    <w:rsid w:val="00C9277F"/>
    <w:rsid w:val="00C94E63"/>
    <w:rsid w:val="00CA4BC1"/>
    <w:rsid w:val="00CA61FF"/>
    <w:rsid w:val="00CA626A"/>
    <w:rsid w:val="00CB157B"/>
    <w:rsid w:val="00CB186B"/>
    <w:rsid w:val="00CB459D"/>
    <w:rsid w:val="00CB50C0"/>
    <w:rsid w:val="00CB5667"/>
    <w:rsid w:val="00CC0F2A"/>
    <w:rsid w:val="00CC1CA1"/>
    <w:rsid w:val="00CC2135"/>
    <w:rsid w:val="00CC21C9"/>
    <w:rsid w:val="00CC3D94"/>
    <w:rsid w:val="00CC5879"/>
    <w:rsid w:val="00CC5EDE"/>
    <w:rsid w:val="00CC756C"/>
    <w:rsid w:val="00CC7DE9"/>
    <w:rsid w:val="00CD12EE"/>
    <w:rsid w:val="00CD1FD0"/>
    <w:rsid w:val="00CD231D"/>
    <w:rsid w:val="00CD2633"/>
    <w:rsid w:val="00CD2E53"/>
    <w:rsid w:val="00CD6DDF"/>
    <w:rsid w:val="00CE1B6A"/>
    <w:rsid w:val="00CE23C5"/>
    <w:rsid w:val="00CE56A8"/>
    <w:rsid w:val="00CE64FF"/>
    <w:rsid w:val="00CE6BD8"/>
    <w:rsid w:val="00CF0A4A"/>
    <w:rsid w:val="00CF1525"/>
    <w:rsid w:val="00CF2327"/>
    <w:rsid w:val="00CF2639"/>
    <w:rsid w:val="00CF3099"/>
    <w:rsid w:val="00CF3364"/>
    <w:rsid w:val="00CF44D8"/>
    <w:rsid w:val="00CF56FC"/>
    <w:rsid w:val="00CF58B9"/>
    <w:rsid w:val="00CF6208"/>
    <w:rsid w:val="00CF7DF9"/>
    <w:rsid w:val="00CF7EEB"/>
    <w:rsid w:val="00D010D0"/>
    <w:rsid w:val="00D014FC"/>
    <w:rsid w:val="00D03968"/>
    <w:rsid w:val="00D046CD"/>
    <w:rsid w:val="00D04FD3"/>
    <w:rsid w:val="00D064F8"/>
    <w:rsid w:val="00D06569"/>
    <w:rsid w:val="00D06AF8"/>
    <w:rsid w:val="00D07464"/>
    <w:rsid w:val="00D07BBC"/>
    <w:rsid w:val="00D1277A"/>
    <w:rsid w:val="00D127F2"/>
    <w:rsid w:val="00D128D4"/>
    <w:rsid w:val="00D14291"/>
    <w:rsid w:val="00D14702"/>
    <w:rsid w:val="00D1588D"/>
    <w:rsid w:val="00D176DC"/>
    <w:rsid w:val="00D17884"/>
    <w:rsid w:val="00D21388"/>
    <w:rsid w:val="00D23563"/>
    <w:rsid w:val="00D24CA2"/>
    <w:rsid w:val="00D25D08"/>
    <w:rsid w:val="00D25ED6"/>
    <w:rsid w:val="00D279CA"/>
    <w:rsid w:val="00D314BE"/>
    <w:rsid w:val="00D329D3"/>
    <w:rsid w:val="00D32B57"/>
    <w:rsid w:val="00D33A19"/>
    <w:rsid w:val="00D34498"/>
    <w:rsid w:val="00D349CE"/>
    <w:rsid w:val="00D349E9"/>
    <w:rsid w:val="00D34C7C"/>
    <w:rsid w:val="00D358CB"/>
    <w:rsid w:val="00D36B77"/>
    <w:rsid w:val="00D40453"/>
    <w:rsid w:val="00D40953"/>
    <w:rsid w:val="00D42492"/>
    <w:rsid w:val="00D4749F"/>
    <w:rsid w:val="00D531D2"/>
    <w:rsid w:val="00D53C88"/>
    <w:rsid w:val="00D54EB2"/>
    <w:rsid w:val="00D55626"/>
    <w:rsid w:val="00D55BEA"/>
    <w:rsid w:val="00D5611C"/>
    <w:rsid w:val="00D56754"/>
    <w:rsid w:val="00D57341"/>
    <w:rsid w:val="00D57552"/>
    <w:rsid w:val="00D60030"/>
    <w:rsid w:val="00D65D03"/>
    <w:rsid w:val="00D66AA1"/>
    <w:rsid w:val="00D71375"/>
    <w:rsid w:val="00D72977"/>
    <w:rsid w:val="00D73327"/>
    <w:rsid w:val="00D75A5D"/>
    <w:rsid w:val="00D76133"/>
    <w:rsid w:val="00D76509"/>
    <w:rsid w:val="00D77D29"/>
    <w:rsid w:val="00D81955"/>
    <w:rsid w:val="00D823F9"/>
    <w:rsid w:val="00D8340A"/>
    <w:rsid w:val="00D851C9"/>
    <w:rsid w:val="00D92253"/>
    <w:rsid w:val="00D93FF8"/>
    <w:rsid w:val="00D94BEA"/>
    <w:rsid w:val="00DA078E"/>
    <w:rsid w:val="00DA1E48"/>
    <w:rsid w:val="00DA31F4"/>
    <w:rsid w:val="00DA45BA"/>
    <w:rsid w:val="00DA5A93"/>
    <w:rsid w:val="00DA6D65"/>
    <w:rsid w:val="00DA738A"/>
    <w:rsid w:val="00DB002F"/>
    <w:rsid w:val="00DB04BE"/>
    <w:rsid w:val="00DB43C8"/>
    <w:rsid w:val="00DB5386"/>
    <w:rsid w:val="00DC054C"/>
    <w:rsid w:val="00DC0B6F"/>
    <w:rsid w:val="00DC15AE"/>
    <w:rsid w:val="00DC623C"/>
    <w:rsid w:val="00DD02ED"/>
    <w:rsid w:val="00DD0A83"/>
    <w:rsid w:val="00DD0EF5"/>
    <w:rsid w:val="00DD1A22"/>
    <w:rsid w:val="00DD352E"/>
    <w:rsid w:val="00DD61A4"/>
    <w:rsid w:val="00DE166F"/>
    <w:rsid w:val="00DE221C"/>
    <w:rsid w:val="00DE2992"/>
    <w:rsid w:val="00DE4306"/>
    <w:rsid w:val="00DE49A0"/>
    <w:rsid w:val="00DE5BB4"/>
    <w:rsid w:val="00DE70B7"/>
    <w:rsid w:val="00DF226D"/>
    <w:rsid w:val="00DF2E81"/>
    <w:rsid w:val="00DF424F"/>
    <w:rsid w:val="00DF79BF"/>
    <w:rsid w:val="00DF7F82"/>
    <w:rsid w:val="00E01048"/>
    <w:rsid w:val="00E02148"/>
    <w:rsid w:val="00E0709B"/>
    <w:rsid w:val="00E10170"/>
    <w:rsid w:val="00E15A39"/>
    <w:rsid w:val="00E169AA"/>
    <w:rsid w:val="00E17A7A"/>
    <w:rsid w:val="00E231B9"/>
    <w:rsid w:val="00E23B68"/>
    <w:rsid w:val="00E252DD"/>
    <w:rsid w:val="00E315D5"/>
    <w:rsid w:val="00E3437D"/>
    <w:rsid w:val="00E34F9C"/>
    <w:rsid w:val="00E353DE"/>
    <w:rsid w:val="00E37860"/>
    <w:rsid w:val="00E37EF5"/>
    <w:rsid w:val="00E412E2"/>
    <w:rsid w:val="00E41EEB"/>
    <w:rsid w:val="00E427CB"/>
    <w:rsid w:val="00E45D18"/>
    <w:rsid w:val="00E50F85"/>
    <w:rsid w:val="00E5376E"/>
    <w:rsid w:val="00E541F5"/>
    <w:rsid w:val="00E542E3"/>
    <w:rsid w:val="00E55BAC"/>
    <w:rsid w:val="00E560D9"/>
    <w:rsid w:val="00E5746E"/>
    <w:rsid w:val="00E57993"/>
    <w:rsid w:val="00E57EF0"/>
    <w:rsid w:val="00E60A0B"/>
    <w:rsid w:val="00E6128D"/>
    <w:rsid w:val="00E61BFC"/>
    <w:rsid w:val="00E61D13"/>
    <w:rsid w:val="00E625CF"/>
    <w:rsid w:val="00E63135"/>
    <w:rsid w:val="00E64A8E"/>
    <w:rsid w:val="00E64E1F"/>
    <w:rsid w:val="00E65D3C"/>
    <w:rsid w:val="00E67DE4"/>
    <w:rsid w:val="00E70CAD"/>
    <w:rsid w:val="00E70EBF"/>
    <w:rsid w:val="00E71C79"/>
    <w:rsid w:val="00E73494"/>
    <w:rsid w:val="00E73932"/>
    <w:rsid w:val="00E74748"/>
    <w:rsid w:val="00E75A85"/>
    <w:rsid w:val="00E8316E"/>
    <w:rsid w:val="00E83CFA"/>
    <w:rsid w:val="00E85BE4"/>
    <w:rsid w:val="00E86679"/>
    <w:rsid w:val="00E87970"/>
    <w:rsid w:val="00E87C14"/>
    <w:rsid w:val="00E9155A"/>
    <w:rsid w:val="00E925C4"/>
    <w:rsid w:val="00E944EF"/>
    <w:rsid w:val="00E97874"/>
    <w:rsid w:val="00EA0676"/>
    <w:rsid w:val="00EA17DC"/>
    <w:rsid w:val="00EA1AE3"/>
    <w:rsid w:val="00EA4D7C"/>
    <w:rsid w:val="00EA662B"/>
    <w:rsid w:val="00EA6889"/>
    <w:rsid w:val="00EA6ADE"/>
    <w:rsid w:val="00EC747E"/>
    <w:rsid w:val="00ED19BC"/>
    <w:rsid w:val="00ED1F6A"/>
    <w:rsid w:val="00ED3C95"/>
    <w:rsid w:val="00EE243F"/>
    <w:rsid w:val="00EE3F67"/>
    <w:rsid w:val="00EE59CD"/>
    <w:rsid w:val="00EE5CCB"/>
    <w:rsid w:val="00EE638B"/>
    <w:rsid w:val="00EE6A4A"/>
    <w:rsid w:val="00EF01D6"/>
    <w:rsid w:val="00EF6F12"/>
    <w:rsid w:val="00F002AA"/>
    <w:rsid w:val="00F0339B"/>
    <w:rsid w:val="00F05840"/>
    <w:rsid w:val="00F05948"/>
    <w:rsid w:val="00F07366"/>
    <w:rsid w:val="00F10110"/>
    <w:rsid w:val="00F10FFE"/>
    <w:rsid w:val="00F1137A"/>
    <w:rsid w:val="00F11CF3"/>
    <w:rsid w:val="00F1473F"/>
    <w:rsid w:val="00F156A3"/>
    <w:rsid w:val="00F1720B"/>
    <w:rsid w:val="00F17441"/>
    <w:rsid w:val="00F225C9"/>
    <w:rsid w:val="00F22FE9"/>
    <w:rsid w:val="00F25F5D"/>
    <w:rsid w:val="00F27D26"/>
    <w:rsid w:val="00F30454"/>
    <w:rsid w:val="00F3229C"/>
    <w:rsid w:val="00F3610F"/>
    <w:rsid w:val="00F442B2"/>
    <w:rsid w:val="00F47CE7"/>
    <w:rsid w:val="00F50B2C"/>
    <w:rsid w:val="00F5133A"/>
    <w:rsid w:val="00F533EA"/>
    <w:rsid w:val="00F53A80"/>
    <w:rsid w:val="00F541DC"/>
    <w:rsid w:val="00F54B6C"/>
    <w:rsid w:val="00F57DE2"/>
    <w:rsid w:val="00F61D9F"/>
    <w:rsid w:val="00F62073"/>
    <w:rsid w:val="00F62335"/>
    <w:rsid w:val="00F6483A"/>
    <w:rsid w:val="00F6665F"/>
    <w:rsid w:val="00F67B9E"/>
    <w:rsid w:val="00F70323"/>
    <w:rsid w:val="00F819BB"/>
    <w:rsid w:val="00F838B1"/>
    <w:rsid w:val="00F87E80"/>
    <w:rsid w:val="00F928BA"/>
    <w:rsid w:val="00F92B15"/>
    <w:rsid w:val="00F93781"/>
    <w:rsid w:val="00F93DF8"/>
    <w:rsid w:val="00F95312"/>
    <w:rsid w:val="00F9724E"/>
    <w:rsid w:val="00FA071E"/>
    <w:rsid w:val="00FA3369"/>
    <w:rsid w:val="00FA681F"/>
    <w:rsid w:val="00FA7593"/>
    <w:rsid w:val="00FB28FB"/>
    <w:rsid w:val="00FB43D9"/>
    <w:rsid w:val="00FB545A"/>
    <w:rsid w:val="00FB5EAD"/>
    <w:rsid w:val="00FC0795"/>
    <w:rsid w:val="00FC3B11"/>
    <w:rsid w:val="00FC3EB5"/>
    <w:rsid w:val="00FC5E56"/>
    <w:rsid w:val="00FC60DB"/>
    <w:rsid w:val="00FD03D0"/>
    <w:rsid w:val="00FD0EB6"/>
    <w:rsid w:val="00FD2159"/>
    <w:rsid w:val="00FD2D1B"/>
    <w:rsid w:val="00FD2E94"/>
    <w:rsid w:val="00FD34FA"/>
    <w:rsid w:val="00FD370C"/>
    <w:rsid w:val="00FD3F8E"/>
    <w:rsid w:val="00FE58C2"/>
    <w:rsid w:val="00FF0014"/>
    <w:rsid w:val="00FF1CAE"/>
    <w:rsid w:val="00FF3323"/>
    <w:rsid w:val="00FF4879"/>
    <w:rsid w:val="00FF6543"/>
    <w:rsid w:val="00FF6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E342E"/>
  <w15:chartTrackingRefBased/>
  <w15:docId w15:val="{CBDD7B8F-8B06-4BD8-920F-5BDF05164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EF0"/>
    <w:rPr>
      <w:sz w:val="24"/>
      <w:szCs w:val="28"/>
    </w:rPr>
  </w:style>
  <w:style w:type="paragraph" w:styleId="Heading1">
    <w:name w:val="heading 1"/>
    <w:basedOn w:val="Normal"/>
    <w:next w:val="Normal"/>
    <w:link w:val="Heading1Char"/>
    <w:qFormat/>
    <w:rsid w:val="00E57EF0"/>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semiHidden/>
    <w:unhideWhenUsed/>
    <w:qFormat/>
    <w:rsid w:val="0092546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92546C"/>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semiHidden/>
    <w:unhideWhenUsed/>
    <w:qFormat/>
    <w:rsid w:val="00D81955"/>
    <w:pPr>
      <w:keepNext/>
      <w:spacing w:before="240" w:after="60"/>
      <w:outlineLvl w:val="3"/>
    </w:pPr>
    <w:rPr>
      <w:rFonts w:ascii="Calibri" w:hAnsi="Calibri"/>
      <w:b/>
      <w:bCs/>
      <w:sz w:val="28"/>
      <w:lang w:val="x-none" w:eastAsia="x-none"/>
    </w:rPr>
  </w:style>
  <w:style w:type="paragraph" w:styleId="Heading5">
    <w:name w:val="heading 5"/>
    <w:basedOn w:val="Normal"/>
    <w:next w:val="Normal"/>
    <w:link w:val="Heading5Char"/>
    <w:qFormat/>
    <w:rsid w:val="00E57EF0"/>
    <w:pPr>
      <w:keepNext/>
      <w:jc w:val="center"/>
      <w:outlineLvl w:val="4"/>
    </w:pPr>
    <w:rPr>
      <w:rFonts w:ascii=".VnTime" w:hAnsi=".VnTime"/>
      <w:b/>
      <w:sz w:val="26"/>
      <w:szCs w:val="20"/>
      <w:lang w:val="x-none" w:eastAsia="x-none"/>
    </w:rPr>
  </w:style>
  <w:style w:type="paragraph" w:styleId="Heading6">
    <w:name w:val="heading 6"/>
    <w:basedOn w:val="Normal"/>
    <w:next w:val="Normal"/>
    <w:link w:val="Heading6Char"/>
    <w:semiHidden/>
    <w:unhideWhenUsed/>
    <w:qFormat/>
    <w:rsid w:val="00D81955"/>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57EF0"/>
    <w:rPr>
      <w:rFonts w:ascii="Arial" w:hAnsi="Arial" w:cs="Arial"/>
      <w:b/>
      <w:bCs/>
      <w:kern w:val="32"/>
      <w:sz w:val="32"/>
      <w:szCs w:val="32"/>
    </w:rPr>
  </w:style>
  <w:style w:type="character" w:customStyle="1" w:styleId="Heading5Char">
    <w:name w:val="Heading 5 Char"/>
    <w:link w:val="Heading5"/>
    <w:rsid w:val="00E57EF0"/>
    <w:rPr>
      <w:rFonts w:ascii=".VnTime" w:hAnsi=".VnTime"/>
      <w:b/>
      <w:sz w:val="26"/>
    </w:rPr>
  </w:style>
  <w:style w:type="paragraph" w:customStyle="1" w:styleId="1">
    <w:name w:val="1"/>
    <w:aliases w:val="1 Char Char Char Char Char Char Char Char Char Char Char Char Char Char Char Char Char Char"/>
    <w:next w:val="Normal"/>
    <w:autoRedefine/>
    <w:uiPriority w:val="99"/>
    <w:semiHidden/>
    <w:rsid w:val="00916D56"/>
    <w:pPr>
      <w:spacing w:after="160" w:line="240" w:lineRule="exact"/>
      <w:jc w:val="both"/>
    </w:pPr>
    <w:rPr>
      <w:sz w:val="28"/>
      <w:szCs w:val="28"/>
    </w:rPr>
  </w:style>
  <w:style w:type="paragraph" w:styleId="BalloonText">
    <w:name w:val="Balloon Text"/>
    <w:basedOn w:val="Normal"/>
    <w:link w:val="BalloonTextChar"/>
    <w:uiPriority w:val="99"/>
    <w:semiHidden/>
    <w:unhideWhenUsed/>
    <w:rsid w:val="00EA4D7C"/>
    <w:rPr>
      <w:rFonts w:ascii="Tahoma" w:hAnsi="Tahoma"/>
      <w:sz w:val="16"/>
      <w:szCs w:val="16"/>
      <w:lang w:val="x-none" w:eastAsia="x-none"/>
    </w:rPr>
  </w:style>
  <w:style w:type="character" w:customStyle="1" w:styleId="BalloonTextChar">
    <w:name w:val="Balloon Text Char"/>
    <w:link w:val="BalloonText"/>
    <w:uiPriority w:val="99"/>
    <w:semiHidden/>
    <w:rsid w:val="00EA4D7C"/>
    <w:rPr>
      <w:rFonts w:ascii="Tahoma" w:hAnsi="Tahoma" w:cs="Tahoma"/>
      <w:sz w:val="16"/>
      <w:szCs w:val="16"/>
    </w:rPr>
  </w:style>
  <w:style w:type="character" w:customStyle="1" w:styleId="Heading4Char">
    <w:name w:val="Heading 4 Char"/>
    <w:link w:val="Heading4"/>
    <w:semiHidden/>
    <w:rsid w:val="00D81955"/>
    <w:rPr>
      <w:rFonts w:ascii="Calibri" w:eastAsia="Times New Roman" w:hAnsi="Calibri" w:cs="Times New Roman"/>
      <w:b/>
      <w:bCs/>
      <w:sz w:val="28"/>
      <w:szCs w:val="28"/>
    </w:rPr>
  </w:style>
  <w:style w:type="character" w:customStyle="1" w:styleId="Heading6Char">
    <w:name w:val="Heading 6 Char"/>
    <w:link w:val="Heading6"/>
    <w:semiHidden/>
    <w:rsid w:val="00D81955"/>
    <w:rPr>
      <w:rFonts w:ascii="Calibri" w:eastAsia="Times New Roman" w:hAnsi="Calibri" w:cs="Times New Roman"/>
      <w:b/>
      <w:bCs/>
      <w:sz w:val="22"/>
      <w:szCs w:val="22"/>
    </w:rPr>
  </w:style>
  <w:style w:type="paragraph" w:customStyle="1" w:styleId="CharCharCharCharCharCharCharCharChar">
    <w:name w:val="Char Char Char Char Char Char Char Char Char"/>
    <w:basedOn w:val="Normal"/>
    <w:uiPriority w:val="99"/>
    <w:semiHidden/>
    <w:rsid w:val="008D4125"/>
    <w:pPr>
      <w:spacing w:after="160" w:line="240" w:lineRule="exact"/>
    </w:pPr>
    <w:rPr>
      <w:rFonts w:ascii="Arial" w:hAnsi="Arial" w:cs="Arial"/>
      <w:sz w:val="22"/>
      <w:szCs w:val="22"/>
    </w:rPr>
  </w:style>
  <w:style w:type="paragraph" w:styleId="Header">
    <w:name w:val="header"/>
    <w:basedOn w:val="Normal"/>
    <w:link w:val="HeaderChar"/>
    <w:uiPriority w:val="99"/>
    <w:unhideWhenUsed/>
    <w:rsid w:val="00B36CE7"/>
    <w:pPr>
      <w:tabs>
        <w:tab w:val="center" w:pos="4680"/>
        <w:tab w:val="right" w:pos="9360"/>
      </w:tabs>
    </w:pPr>
    <w:rPr>
      <w:lang w:val="x-none" w:eastAsia="x-none"/>
    </w:rPr>
  </w:style>
  <w:style w:type="character" w:customStyle="1" w:styleId="HeaderChar">
    <w:name w:val="Header Char"/>
    <w:link w:val="Header"/>
    <w:uiPriority w:val="99"/>
    <w:rsid w:val="00B36CE7"/>
    <w:rPr>
      <w:sz w:val="24"/>
      <w:szCs w:val="28"/>
    </w:rPr>
  </w:style>
  <w:style w:type="paragraph" w:styleId="Footer">
    <w:name w:val="footer"/>
    <w:basedOn w:val="Normal"/>
    <w:link w:val="FooterChar"/>
    <w:uiPriority w:val="99"/>
    <w:unhideWhenUsed/>
    <w:rsid w:val="00B36CE7"/>
    <w:pPr>
      <w:tabs>
        <w:tab w:val="center" w:pos="4680"/>
        <w:tab w:val="right" w:pos="9360"/>
      </w:tabs>
    </w:pPr>
    <w:rPr>
      <w:lang w:val="x-none" w:eastAsia="x-none"/>
    </w:rPr>
  </w:style>
  <w:style w:type="character" w:customStyle="1" w:styleId="FooterChar">
    <w:name w:val="Footer Char"/>
    <w:link w:val="Footer"/>
    <w:uiPriority w:val="99"/>
    <w:rsid w:val="00B36CE7"/>
    <w:rPr>
      <w:sz w:val="24"/>
      <w:szCs w:val="28"/>
    </w:rPr>
  </w:style>
  <w:style w:type="paragraph" w:customStyle="1" w:styleId="Default">
    <w:name w:val="Default"/>
    <w:rsid w:val="00625C2A"/>
    <w:pPr>
      <w:autoSpaceDE w:val="0"/>
      <w:autoSpaceDN w:val="0"/>
      <w:adjustRightInd w:val="0"/>
    </w:pPr>
    <w:rPr>
      <w:color w:val="000000"/>
      <w:sz w:val="24"/>
      <w:szCs w:val="24"/>
      <w:lang w:val="vi-VN" w:eastAsia="vi-VN"/>
    </w:rPr>
  </w:style>
  <w:style w:type="table" w:styleId="TableGrid">
    <w:name w:val="Table Grid"/>
    <w:basedOn w:val="TableNormal"/>
    <w:uiPriority w:val="59"/>
    <w:rsid w:val="00FC5E5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 Char, Char Char Char,Footnote Text Char Char Char Char Char,Footnote Text Char Char Char Char Char Char Ch, Char Char Char Char Char Char Char,Footnote Text Char Char Char Char Char Char Ch Char Char Char,Char Char,f,single spa,fn,ft"/>
    <w:basedOn w:val="Normal"/>
    <w:link w:val="FootnoteTextChar"/>
    <w:unhideWhenUsed/>
    <w:qFormat/>
    <w:rsid w:val="00355C36"/>
    <w:rPr>
      <w:sz w:val="20"/>
      <w:szCs w:val="20"/>
    </w:rPr>
  </w:style>
  <w:style w:type="character" w:customStyle="1" w:styleId="FootnoteTextChar">
    <w:name w:val="Footnote Text Char"/>
    <w:aliases w:val=" Char Char, Char Char Char Char,Footnote Text Char Char Char Char Char Char,Footnote Text Char Char Char Char Char Char Ch Char, Char Char Char Char Char Char Char Char,Char Char Char,f Char,single spa Char,fn Char,ft Char"/>
    <w:basedOn w:val="DefaultParagraphFont"/>
    <w:link w:val="FootnoteText"/>
    <w:qFormat/>
    <w:rsid w:val="00355C36"/>
  </w:style>
  <w:style w:type="character" w:styleId="FootnoteReference">
    <w:name w:val="footnote reference"/>
    <w:aliases w:val="Footnote,Footnote text,ftref,BearingPoint,16 Point,Superscript 6 Point,fr,Footnote Text1,Ref,de nota al pie,Footnote + Arial,10 pt,Black,Footnote Text11,(NECG) Footnote Reference, BVI fnr,footnote ref,BVI fnr,de nota al p,SUPERS,R,4"/>
    <w:link w:val="CharChar1CharCharCharChar1CharCharCharCharCharCharCharChar"/>
    <w:unhideWhenUsed/>
    <w:qFormat/>
    <w:rsid w:val="00355C36"/>
    <w:rPr>
      <w:vertAlign w:val="superscript"/>
    </w:rPr>
  </w:style>
  <w:style w:type="paragraph" w:customStyle="1" w:styleId="CharChar1CharCharCharChar">
    <w:name w:val="Char Char1 Char Char Char Char"/>
    <w:basedOn w:val="Normal"/>
    <w:rsid w:val="006B1B09"/>
    <w:pPr>
      <w:spacing w:after="160" w:line="240" w:lineRule="exact"/>
    </w:pPr>
    <w:rPr>
      <w:rFonts w:ascii="Arial" w:hAnsi="Arial" w:cs="Arial"/>
      <w:sz w:val="20"/>
      <w:szCs w:val="20"/>
    </w:rPr>
  </w:style>
  <w:style w:type="character" w:customStyle="1" w:styleId="fontstyle01">
    <w:name w:val="fontstyle01"/>
    <w:rsid w:val="006B1B09"/>
    <w:rPr>
      <w:rFonts w:ascii="TimesNewRomanPSMT" w:hAnsi="TimesNewRomanPSMT" w:hint="default"/>
      <w:b w:val="0"/>
      <w:bCs w:val="0"/>
      <w:i w:val="0"/>
      <w:iCs w:val="0"/>
      <w:color w:val="000000"/>
      <w:sz w:val="26"/>
      <w:szCs w:val="26"/>
    </w:rPr>
  </w:style>
  <w:style w:type="paragraph" w:styleId="BodyText">
    <w:name w:val="Body Text"/>
    <w:basedOn w:val="Normal"/>
    <w:link w:val="BodyTextChar"/>
    <w:rsid w:val="00441EE1"/>
    <w:pPr>
      <w:spacing w:after="120"/>
    </w:pPr>
    <w:rPr>
      <w:szCs w:val="24"/>
    </w:rPr>
  </w:style>
  <w:style w:type="character" w:customStyle="1" w:styleId="BodyTextChar">
    <w:name w:val="Body Text Char"/>
    <w:link w:val="BodyText"/>
    <w:rsid w:val="00441EE1"/>
    <w:rPr>
      <w:sz w:val="24"/>
      <w:szCs w:val="24"/>
    </w:rPr>
  </w:style>
  <w:style w:type="paragraph" w:styleId="NormalWeb">
    <w:name w:val="Normal (Web)"/>
    <w:basedOn w:val="Normal"/>
    <w:uiPriority w:val="99"/>
    <w:unhideWhenUsed/>
    <w:rsid w:val="00441EE1"/>
    <w:pPr>
      <w:spacing w:before="100" w:beforeAutospacing="1" w:after="100" w:afterAutospacing="1"/>
    </w:pPr>
    <w:rPr>
      <w:szCs w:val="24"/>
      <w:lang w:val="en-GB" w:eastAsia="en-GB"/>
    </w:rPr>
  </w:style>
  <w:style w:type="character" w:customStyle="1" w:styleId="fontstyle21">
    <w:name w:val="fontstyle21"/>
    <w:rsid w:val="00ED1F6A"/>
    <w:rPr>
      <w:rFonts w:ascii="Times New Roman" w:hAnsi="Times New Roman" w:cs="Times New Roman" w:hint="default"/>
      <w:b w:val="0"/>
      <w:bCs w:val="0"/>
      <w:i/>
      <w:iCs/>
      <w:color w:val="000000"/>
      <w:sz w:val="28"/>
      <w:szCs w:val="28"/>
    </w:rPr>
  </w:style>
  <w:style w:type="character" w:customStyle="1" w:styleId="Bodytext3">
    <w:name w:val="Body text (3)_"/>
    <w:link w:val="Bodytext30"/>
    <w:rsid w:val="00CC5879"/>
    <w:rPr>
      <w:i/>
      <w:iCs/>
      <w:sz w:val="18"/>
      <w:szCs w:val="18"/>
      <w:shd w:val="clear" w:color="auto" w:fill="FFFFFF"/>
    </w:rPr>
  </w:style>
  <w:style w:type="paragraph" w:customStyle="1" w:styleId="Bodytext30">
    <w:name w:val="Body text (3)"/>
    <w:basedOn w:val="Normal"/>
    <w:link w:val="Bodytext3"/>
    <w:rsid w:val="00CC5879"/>
    <w:pPr>
      <w:widowControl w:val="0"/>
      <w:shd w:val="clear" w:color="auto" w:fill="FFFFFF"/>
      <w:spacing w:line="224" w:lineRule="exact"/>
      <w:ind w:firstLine="320"/>
      <w:jc w:val="both"/>
    </w:pPr>
    <w:rPr>
      <w:i/>
      <w:iCs/>
      <w:sz w:val="18"/>
      <w:szCs w:val="18"/>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5176C9"/>
    <w:pPr>
      <w:spacing w:after="160" w:line="240" w:lineRule="exact"/>
      <w:ind w:firstLine="284"/>
    </w:pPr>
    <w:rPr>
      <w:sz w:val="20"/>
      <w:szCs w:val="20"/>
      <w:vertAlign w:val="superscript"/>
    </w:rPr>
  </w:style>
  <w:style w:type="character" w:customStyle="1" w:styleId="Heading2Char">
    <w:name w:val="Heading 2 Char"/>
    <w:basedOn w:val="DefaultParagraphFont"/>
    <w:link w:val="Heading2"/>
    <w:semiHidden/>
    <w:rsid w:val="0092546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92546C"/>
    <w:rPr>
      <w:rFonts w:asciiTheme="majorHAnsi" w:eastAsiaTheme="majorEastAsia" w:hAnsiTheme="majorHAnsi" w:cstheme="majorBidi"/>
      <w:color w:val="1F3763" w:themeColor="accent1" w:themeShade="7F"/>
      <w:sz w:val="24"/>
      <w:szCs w:val="24"/>
    </w:rPr>
  </w:style>
  <w:style w:type="paragraph" w:styleId="BodyTextIndent">
    <w:name w:val="Body Text Indent"/>
    <w:basedOn w:val="Normal"/>
    <w:link w:val="BodyTextIndentChar"/>
    <w:uiPriority w:val="99"/>
    <w:semiHidden/>
    <w:unhideWhenUsed/>
    <w:rsid w:val="0092546C"/>
    <w:pPr>
      <w:spacing w:after="120"/>
      <w:ind w:left="283"/>
    </w:pPr>
  </w:style>
  <w:style w:type="character" w:customStyle="1" w:styleId="BodyTextIndentChar">
    <w:name w:val="Body Text Indent Char"/>
    <w:basedOn w:val="DefaultParagraphFont"/>
    <w:link w:val="BodyTextIndent"/>
    <w:uiPriority w:val="99"/>
    <w:semiHidden/>
    <w:rsid w:val="0092546C"/>
    <w:rPr>
      <w:sz w:val="24"/>
      <w:szCs w:val="28"/>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qFormat/>
    <w:rsid w:val="00004868"/>
    <w:pPr>
      <w:spacing w:after="160" w:line="240" w:lineRule="exact"/>
    </w:pPr>
    <w:rPr>
      <w:sz w:val="20"/>
      <w:szCs w:val="20"/>
      <w:vertAlign w:val="superscript"/>
    </w:rPr>
  </w:style>
  <w:style w:type="paragraph" w:styleId="BodyTextIndent2">
    <w:name w:val="Body Text Indent 2"/>
    <w:basedOn w:val="Normal"/>
    <w:link w:val="BodyTextIndent2Char"/>
    <w:uiPriority w:val="99"/>
    <w:semiHidden/>
    <w:unhideWhenUsed/>
    <w:rsid w:val="002409A4"/>
    <w:pPr>
      <w:spacing w:after="120" w:line="480" w:lineRule="auto"/>
      <w:ind w:left="283"/>
    </w:pPr>
  </w:style>
  <w:style w:type="character" w:customStyle="1" w:styleId="BodyTextIndent2Char">
    <w:name w:val="Body Text Indent 2 Char"/>
    <w:basedOn w:val="DefaultParagraphFont"/>
    <w:link w:val="BodyTextIndent2"/>
    <w:uiPriority w:val="99"/>
    <w:semiHidden/>
    <w:rsid w:val="002409A4"/>
    <w:rPr>
      <w:sz w:val="24"/>
      <w:szCs w:val="28"/>
    </w:rPr>
  </w:style>
  <w:style w:type="character" w:styleId="Hyperlink">
    <w:name w:val="Hyperlink"/>
    <w:basedOn w:val="DefaultParagraphFont"/>
    <w:uiPriority w:val="99"/>
    <w:unhideWhenUsed/>
    <w:rsid w:val="00385FB1"/>
    <w:rPr>
      <w:color w:val="0563C1" w:themeColor="hyperlink"/>
      <w:u w:val="single"/>
    </w:rPr>
  </w:style>
  <w:style w:type="paragraph" w:styleId="ListParagraph">
    <w:name w:val="List Paragraph"/>
    <w:aliases w:val="Picture,1LU2,List Paragraph1,List Paragraph11,DANH MỤC BẢNG,H1,dau,gạch đầu dòng,footnote,List Paragraph-ExecSummary,List Paragraph 1,Bullet L1,Colorful List - Accent 11,bullet 1,bullet,My checklist,Bullet List,FooterText,numbered,Hinh,1."/>
    <w:basedOn w:val="Normal"/>
    <w:link w:val="ListParagraphChar"/>
    <w:qFormat/>
    <w:rsid w:val="008A1333"/>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Picture Char,1LU2 Char,List Paragraph1 Char,List Paragraph11 Char,DANH MỤC BẢNG Char,H1 Char,dau Char,gạch đầu dòng Char,footnote Char,List Paragraph-ExecSummary Char,List Paragraph 1 Char,Bullet L1 Char,bullet 1 Char,bullet Char"/>
    <w:link w:val="ListParagraph"/>
    <w:qFormat/>
    <w:locked/>
    <w:rsid w:val="008A1333"/>
    <w:rPr>
      <w:rFonts w:ascii="Calibri" w:eastAsia="Calibri" w:hAnsi="Calibri"/>
      <w:sz w:val="22"/>
      <w:szCs w:val="22"/>
    </w:rPr>
  </w:style>
  <w:style w:type="paragraph" w:customStyle="1" w:styleId="Caption1">
    <w:name w:val="Caption1"/>
    <w:basedOn w:val="Normal"/>
    <w:next w:val="Normal"/>
    <w:rsid w:val="008A1333"/>
    <w:pPr>
      <w:jc w:val="both"/>
    </w:pPr>
    <w:rPr>
      <w:sz w:val="26"/>
      <w:szCs w:val="26"/>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rsid w:val="00DD02ED"/>
    <w:pPr>
      <w:spacing w:before="100" w:line="240" w:lineRule="exact"/>
    </w:pPr>
    <w:rPr>
      <w:sz w:val="20"/>
      <w:szCs w:val="20"/>
      <w:vertAlign w:val="superscript"/>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795097">
      <w:bodyDiv w:val="1"/>
      <w:marLeft w:val="0"/>
      <w:marRight w:val="0"/>
      <w:marTop w:val="0"/>
      <w:marBottom w:val="0"/>
      <w:divBdr>
        <w:top w:val="none" w:sz="0" w:space="0" w:color="auto"/>
        <w:left w:val="none" w:sz="0" w:space="0" w:color="auto"/>
        <w:bottom w:val="none" w:sz="0" w:space="0" w:color="auto"/>
        <w:right w:val="none" w:sz="0" w:space="0" w:color="auto"/>
      </w:divBdr>
    </w:div>
    <w:div w:id="1182477921">
      <w:bodyDiv w:val="1"/>
      <w:marLeft w:val="0"/>
      <w:marRight w:val="0"/>
      <w:marTop w:val="0"/>
      <w:marBottom w:val="0"/>
      <w:divBdr>
        <w:top w:val="none" w:sz="0" w:space="0" w:color="auto"/>
        <w:left w:val="none" w:sz="0" w:space="0" w:color="auto"/>
        <w:bottom w:val="none" w:sz="0" w:space="0" w:color="auto"/>
        <w:right w:val="none" w:sz="0" w:space="0" w:color="auto"/>
      </w:divBdr>
    </w:div>
    <w:div w:id="192383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F8B36-B3E6-4AB5-BE79-955FA9CFF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6</Pages>
  <Words>2058</Words>
  <Characters>11732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Tờ trình</vt:lpstr>
    </vt:vector>
  </TitlesOfParts>
  <Company>Đảng ủy UBND tỉnh Lâm Đồng</Company>
  <LinksUpToDate>false</LinksUpToDate>
  <CharactersWithSpaces>13763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Tờ trình</dc:title>
  <dc:subject/>
  <dc:creator>Nguyễn Anh Trung</dc:creator>
  <cp:keywords>NAT</cp:keywords>
  <cp:lastModifiedBy>Admin</cp:lastModifiedBy>
  <cp:revision>85</cp:revision>
  <cp:lastPrinted>2025-05-26T01:31:00Z</cp:lastPrinted>
  <dcterms:created xsi:type="dcterms:W3CDTF">2026-05-11T11:02:00Z</dcterms:created>
  <dcterms:modified xsi:type="dcterms:W3CDTF">2026-06-08T14:41:00Z</dcterms:modified>
  <cp:category>Văn phòng Đảng ủy</cp:category>
</cp:coreProperties>
</file>