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76" w:type="dxa"/>
        <w:tblLook w:val="04A0" w:firstRow="1" w:lastRow="0" w:firstColumn="1" w:lastColumn="0" w:noHBand="0" w:noVBand="1"/>
      </w:tblPr>
      <w:tblGrid>
        <w:gridCol w:w="4991"/>
        <w:gridCol w:w="4819"/>
      </w:tblGrid>
      <w:tr w:rsidR="00431484" w:rsidRPr="00431484" w14:paraId="57D08909" w14:textId="77777777" w:rsidTr="008B13A9">
        <w:trPr>
          <w:trHeight w:val="981"/>
        </w:trPr>
        <w:tc>
          <w:tcPr>
            <w:tcW w:w="4991" w:type="dxa"/>
          </w:tcPr>
          <w:p w14:paraId="208ABCD0" w14:textId="26CB6D04" w:rsidR="00093B6B" w:rsidRPr="00431484" w:rsidRDefault="00093B6B" w:rsidP="000D772D">
            <w:pPr>
              <w:jc w:val="center"/>
              <w:rPr>
                <w:b/>
                <w:bCs/>
                <w:color w:val="000000" w:themeColor="text1"/>
                <w:spacing w:val="-8"/>
                <w:sz w:val="28"/>
                <w:lang w:val="de-DE"/>
              </w:rPr>
            </w:pPr>
            <w:r w:rsidRPr="00431484">
              <w:rPr>
                <w:bCs/>
                <w:color w:val="000000" w:themeColor="text1"/>
                <w:spacing w:val="-8"/>
                <w:sz w:val="28"/>
                <w:lang w:val="de-DE"/>
              </w:rPr>
              <w:t>ĐẢNG BỘ TỈNH</w:t>
            </w:r>
            <w:r w:rsidR="00E87C14" w:rsidRPr="00431484">
              <w:rPr>
                <w:bCs/>
                <w:color w:val="000000" w:themeColor="text1"/>
                <w:spacing w:val="-8"/>
                <w:sz w:val="28"/>
                <w:lang w:val="de-DE"/>
              </w:rPr>
              <w:t xml:space="preserve"> </w:t>
            </w:r>
            <w:r w:rsidR="004715A0" w:rsidRPr="00431484">
              <w:rPr>
                <w:bCs/>
                <w:color w:val="000000" w:themeColor="text1"/>
                <w:spacing w:val="-8"/>
                <w:sz w:val="28"/>
                <w:lang w:val="de-DE"/>
              </w:rPr>
              <w:t>LÂM ĐỒNG</w:t>
            </w:r>
          </w:p>
          <w:p w14:paraId="057A3FB9" w14:textId="77777777" w:rsidR="00093B6B" w:rsidRPr="00431484" w:rsidRDefault="00093B6B" w:rsidP="000D772D">
            <w:pPr>
              <w:jc w:val="center"/>
              <w:rPr>
                <w:b/>
                <w:bCs/>
                <w:color w:val="000000" w:themeColor="text1"/>
                <w:spacing w:val="-8"/>
                <w:sz w:val="28"/>
                <w:lang w:val="de-DE"/>
              </w:rPr>
            </w:pPr>
            <w:r w:rsidRPr="00431484">
              <w:rPr>
                <w:b/>
                <w:bCs/>
                <w:color w:val="000000" w:themeColor="text1"/>
                <w:spacing w:val="-8"/>
                <w:sz w:val="28"/>
                <w:lang w:val="de-DE"/>
              </w:rPr>
              <w:t>ĐẢNG ỦY ỦY BAN NHÂN DÂN TỈNH</w:t>
            </w:r>
          </w:p>
          <w:p w14:paraId="4CC22F4F" w14:textId="77777777" w:rsidR="00093B6B" w:rsidRPr="00431484" w:rsidRDefault="00093B6B" w:rsidP="00093B6B">
            <w:pPr>
              <w:jc w:val="center"/>
              <w:rPr>
                <w:b/>
                <w:bCs/>
                <w:color w:val="000000" w:themeColor="text1"/>
                <w:sz w:val="28"/>
                <w:lang w:val="de-DE"/>
              </w:rPr>
            </w:pPr>
            <w:r w:rsidRPr="00431484">
              <w:rPr>
                <w:b/>
                <w:bCs/>
                <w:color w:val="000000" w:themeColor="text1"/>
                <w:sz w:val="28"/>
                <w:lang w:val="de-DE"/>
              </w:rPr>
              <w:t>*</w:t>
            </w:r>
          </w:p>
          <w:p w14:paraId="01E443F6" w14:textId="2498C6B2" w:rsidR="008E5C5C" w:rsidRPr="00431484" w:rsidRDefault="001F7198" w:rsidP="00093B6B">
            <w:pPr>
              <w:jc w:val="center"/>
              <w:rPr>
                <w:bCs/>
                <w:color w:val="000000" w:themeColor="text1"/>
                <w:sz w:val="28"/>
                <w:lang w:val="de-DE"/>
              </w:rPr>
            </w:pPr>
            <w:r w:rsidRPr="00431484">
              <w:rPr>
                <w:bCs/>
                <w:color w:val="000000" w:themeColor="text1"/>
                <w:sz w:val="28"/>
                <w:lang w:val="de-DE"/>
              </w:rPr>
              <w:t xml:space="preserve">Số       </w:t>
            </w:r>
            <w:r w:rsidR="00DA31F4" w:rsidRPr="00431484">
              <w:rPr>
                <w:bCs/>
                <w:color w:val="000000" w:themeColor="text1"/>
                <w:sz w:val="28"/>
                <w:lang w:val="de-DE"/>
              </w:rPr>
              <w:t xml:space="preserve">   </w:t>
            </w:r>
            <w:r w:rsidRPr="00431484">
              <w:rPr>
                <w:bCs/>
                <w:color w:val="000000" w:themeColor="text1"/>
                <w:sz w:val="28"/>
                <w:lang w:val="de-DE"/>
              </w:rPr>
              <w:t xml:space="preserve"> -TTr</w:t>
            </w:r>
            <w:r w:rsidR="008E5C5C" w:rsidRPr="00431484">
              <w:rPr>
                <w:bCs/>
                <w:color w:val="000000" w:themeColor="text1"/>
                <w:sz w:val="28"/>
                <w:lang w:val="de-DE"/>
              </w:rPr>
              <w:t>/ĐU</w:t>
            </w:r>
          </w:p>
        </w:tc>
        <w:tc>
          <w:tcPr>
            <w:tcW w:w="4819" w:type="dxa"/>
          </w:tcPr>
          <w:p w14:paraId="39AFB52D" w14:textId="77777777" w:rsidR="00093B6B" w:rsidRPr="00431484" w:rsidRDefault="00ED3C95" w:rsidP="00E50F85">
            <w:pPr>
              <w:jc w:val="center"/>
              <w:rPr>
                <w:b/>
                <w:bCs/>
                <w:color w:val="000000" w:themeColor="text1"/>
                <w:sz w:val="30"/>
                <w:szCs w:val="30"/>
                <w:lang w:val="de-DE"/>
              </w:rPr>
            </w:pPr>
            <w:r w:rsidRPr="00431484">
              <w:rPr>
                <w:b/>
                <w:bCs/>
                <w:noProof/>
                <w:color w:val="000000" w:themeColor="text1"/>
                <w:sz w:val="30"/>
                <w:szCs w:val="30"/>
              </w:rPr>
              <mc:AlternateContent>
                <mc:Choice Requires="wps">
                  <w:drawing>
                    <wp:anchor distT="0" distB="0" distL="114300" distR="114300" simplePos="0" relativeHeight="251660288" behindDoc="0" locked="0" layoutInCell="1" allowOverlap="1" wp14:anchorId="4B5DFC9C" wp14:editId="4E648B75">
                      <wp:simplePos x="0" y="0"/>
                      <wp:positionH relativeFrom="column">
                        <wp:posOffset>167310</wp:posOffset>
                      </wp:positionH>
                      <wp:positionV relativeFrom="paragraph">
                        <wp:posOffset>233680</wp:posOffset>
                      </wp:positionV>
                      <wp:extent cx="2600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600325"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938B0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15pt,18.4pt" to="217.9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" strokecolor="black [3200]">
                      <v:stroke joinstyle="miter"/>
                    </v:line>
                  </w:pict>
                </mc:Fallback>
              </mc:AlternateContent>
            </w:r>
            <w:r w:rsidR="00093B6B" w:rsidRPr="00431484">
              <w:rPr>
                <w:b/>
                <w:bCs/>
                <w:color w:val="000000" w:themeColor="text1"/>
                <w:sz w:val="30"/>
                <w:szCs w:val="30"/>
                <w:lang w:val="de-DE"/>
              </w:rPr>
              <w:t>ĐẢNG CỘNG SẢN VIỆT NAM</w:t>
            </w:r>
          </w:p>
          <w:p w14:paraId="64F9FEE8" w14:textId="77777777" w:rsidR="008E5C5C" w:rsidRPr="00431484" w:rsidRDefault="008E5C5C" w:rsidP="00E50F85">
            <w:pPr>
              <w:jc w:val="center"/>
              <w:rPr>
                <w:b/>
                <w:bCs/>
                <w:color w:val="000000" w:themeColor="text1"/>
                <w:sz w:val="30"/>
                <w:szCs w:val="30"/>
                <w:lang w:val="de-DE"/>
              </w:rPr>
            </w:pPr>
          </w:p>
          <w:p w14:paraId="68DC7CB5" w14:textId="7C6240F1" w:rsidR="008E5C5C" w:rsidRPr="00431484" w:rsidRDefault="008E5C5C" w:rsidP="00E50F85">
            <w:pPr>
              <w:jc w:val="center"/>
              <w:rPr>
                <w:b/>
                <w:bCs/>
                <w:color w:val="000000" w:themeColor="text1"/>
                <w:sz w:val="30"/>
                <w:szCs w:val="30"/>
                <w:lang w:val="de-DE"/>
              </w:rPr>
            </w:pPr>
          </w:p>
          <w:p w14:paraId="2D0FF256" w14:textId="5CF4999B" w:rsidR="008E5C5C" w:rsidRPr="00431484" w:rsidRDefault="00D176DC" w:rsidP="0008765A">
            <w:pPr>
              <w:jc w:val="center"/>
              <w:rPr>
                <w:bCs/>
                <w:i/>
                <w:color w:val="000000" w:themeColor="text1"/>
                <w:sz w:val="28"/>
                <w:lang w:val="de-DE"/>
              </w:rPr>
            </w:pPr>
            <w:r w:rsidRPr="00431484">
              <w:rPr>
                <w:bCs/>
                <w:i/>
                <w:color w:val="000000" w:themeColor="text1"/>
                <w:sz w:val="28"/>
                <w:lang w:val="de-DE"/>
              </w:rPr>
              <w:t xml:space="preserve">Lâm Đồng, ngày    </w:t>
            </w:r>
            <w:r w:rsidR="001E0C11" w:rsidRPr="00431484">
              <w:rPr>
                <w:bCs/>
                <w:i/>
                <w:color w:val="000000" w:themeColor="text1"/>
                <w:sz w:val="28"/>
                <w:lang w:val="de-DE"/>
              </w:rPr>
              <w:t xml:space="preserve"> </w:t>
            </w:r>
            <w:r w:rsidR="00910404" w:rsidRPr="00431484">
              <w:rPr>
                <w:bCs/>
                <w:i/>
                <w:color w:val="000000" w:themeColor="text1"/>
                <w:sz w:val="28"/>
                <w:lang w:val="de-DE"/>
              </w:rPr>
              <w:t xml:space="preserve">  tháng </w:t>
            </w:r>
            <w:r w:rsidR="00C47E67">
              <w:rPr>
                <w:bCs/>
                <w:i/>
                <w:color w:val="000000" w:themeColor="text1"/>
                <w:sz w:val="28"/>
                <w:lang w:val="de-DE"/>
              </w:rPr>
              <w:t>6</w:t>
            </w:r>
            <w:bookmarkStart w:id="0" w:name="_GoBack"/>
            <w:bookmarkEnd w:id="0"/>
            <w:r w:rsidR="00134068" w:rsidRPr="00431484">
              <w:rPr>
                <w:bCs/>
                <w:i/>
                <w:color w:val="000000" w:themeColor="text1"/>
                <w:sz w:val="28"/>
                <w:lang w:val="de-DE"/>
              </w:rPr>
              <w:t xml:space="preserve"> năm 2026</w:t>
            </w:r>
          </w:p>
        </w:tc>
      </w:tr>
    </w:tbl>
    <w:p w14:paraId="2A2406AC" w14:textId="77777777" w:rsidR="003371C8" w:rsidRPr="00431484" w:rsidRDefault="003371C8" w:rsidP="009958E2">
      <w:pPr>
        <w:autoSpaceDE w:val="0"/>
        <w:autoSpaceDN w:val="0"/>
        <w:spacing w:line="264" w:lineRule="auto"/>
        <w:ind w:left="1440" w:firstLine="720"/>
        <w:jc w:val="center"/>
        <w:rPr>
          <w:i/>
          <w:color w:val="000000" w:themeColor="text1"/>
          <w:sz w:val="14"/>
        </w:rPr>
      </w:pPr>
    </w:p>
    <w:p w14:paraId="05B312B1" w14:textId="77777777" w:rsidR="00782DEA" w:rsidRDefault="00782DEA" w:rsidP="009958E2">
      <w:pPr>
        <w:autoSpaceDE w:val="0"/>
        <w:autoSpaceDN w:val="0"/>
        <w:spacing w:line="264" w:lineRule="auto"/>
        <w:jc w:val="center"/>
        <w:rPr>
          <w:b/>
          <w:color w:val="000000" w:themeColor="text1"/>
          <w:sz w:val="32"/>
        </w:rPr>
      </w:pPr>
    </w:p>
    <w:p w14:paraId="46639442" w14:textId="76D93429" w:rsidR="008E5C5C" w:rsidRPr="00431484" w:rsidRDefault="008E5C5C" w:rsidP="009958E2">
      <w:pPr>
        <w:autoSpaceDE w:val="0"/>
        <w:autoSpaceDN w:val="0"/>
        <w:spacing w:line="264" w:lineRule="auto"/>
        <w:jc w:val="center"/>
        <w:rPr>
          <w:b/>
          <w:color w:val="000000" w:themeColor="text1"/>
          <w:sz w:val="32"/>
        </w:rPr>
      </w:pPr>
      <w:r w:rsidRPr="00431484">
        <w:rPr>
          <w:b/>
          <w:color w:val="000000" w:themeColor="text1"/>
          <w:sz w:val="32"/>
        </w:rPr>
        <w:t>TỜ TRÌNH</w:t>
      </w:r>
    </w:p>
    <w:p w14:paraId="7C0872D1" w14:textId="77777777" w:rsidR="00691E38" w:rsidRDefault="002916B0" w:rsidP="00691E38">
      <w:pPr>
        <w:autoSpaceDE w:val="0"/>
        <w:autoSpaceDN w:val="0"/>
        <w:spacing w:line="264" w:lineRule="auto"/>
        <w:jc w:val="center"/>
        <w:rPr>
          <w:b/>
          <w:spacing w:val="-6"/>
          <w:sz w:val="28"/>
          <w:lang w:val="en-AU"/>
        </w:rPr>
      </w:pPr>
      <w:r w:rsidRPr="00691E38">
        <w:rPr>
          <w:b/>
          <w:color w:val="000000" w:themeColor="text1"/>
          <w:sz w:val="28"/>
        </w:rPr>
        <w:t xml:space="preserve">về việc </w:t>
      </w:r>
      <w:r w:rsidR="003D75C5" w:rsidRPr="00691E38">
        <w:rPr>
          <w:b/>
          <w:color w:val="000000" w:themeColor="text1"/>
          <w:sz w:val="28"/>
        </w:rPr>
        <w:t xml:space="preserve">xin ý kiến </w:t>
      </w:r>
      <w:r w:rsidR="00691E38" w:rsidRPr="00691E38">
        <w:rPr>
          <w:b/>
          <w:spacing w:val="-6"/>
          <w:sz w:val="28"/>
          <w:lang w:val="en-AU"/>
        </w:rPr>
        <w:t xml:space="preserve">về xử lý tình huống đặc thù đối với công tác thu gom, </w:t>
      </w:r>
    </w:p>
    <w:p w14:paraId="39EC9DB4" w14:textId="77777777" w:rsidR="00691E38" w:rsidRDefault="00691E38" w:rsidP="00691E38">
      <w:pPr>
        <w:autoSpaceDE w:val="0"/>
        <w:autoSpaceDN w:val="0"/>
        <w:spacing w:line="264" w:lineRule="auto"/>
        <w:jc w:val="center"/>
        <w:rPr>
          <w:b/>
          <w:spacing w:val="-6"/>
          <w:sz w:val="28"/>
          <w:lang w:val="en-AU"/>
        </w:rPr>
      </w:pPr>
      <w:r w:rsidRPr="00691E38">
        <w:rPr>
          <w:b/>
          <w:spacing w:val="-6"/>
          <w:sz w:val="28"/>
          <w:lang w:val="en-AU"/>
        </w:rPr>
        <w:t xml:space="preserve">vận chuyển rác thải và chăm sóc hoa, cây xanh đô thị 6 tháng cuối năm 2025 </w:t>
      </w:r>
    </w:p>
    <w:p w14:paraId="2E42241C" w14:textId="77777777" w:rsidR="00691E38" w:rsidRDefault="00691E38" w:rsidP="00691E38">
      <w:pPr>
        <w:autoSpaceDE w:val="0"/>
        <w:autoSpaceDN w:val="0"/>
        <w:spacing w:line="264" w:lineRule="auto"/>
        <w:jc w:val="center"/>
        <w:rPr>
          <w:b/>
          <w:color w:val="000000" w:themeColor="text1"/>
          <w:sz w:val="28"/>
        </w:rPr>
      </w:pPr>
      <w:r w:rsidRPr="00691E38">
        <w:rPr>
          <w:b/>
          <w:spacing w:val="-6"/>
          <w:sz w:val="28"/>
          <w:lang w:val="en-AU"/>
        </w:rPr>
        <w:t>trên địa bàn các phường Đà Lạt</w:t>
      </w:r>
      <w:r w:rsidRPr="00691E38">
        <w:rPr>
          <w:b/>
          <w:color w:val="000000" w:themeColor="text1"/>
          <w:sz w:val="28"/>
        </w:rPr>
        <w:t xml:space="preserve"> </w:t>
      </w:r>
    </w:p>
    <w:p w14:paraId="0E1D13C8" w14:textId="456AD38A" w:rsidR="00150263" w:rsidRPr="00691E38" w:rsidRDefault="008E5C5C" w:rsidP="00691E38">
      <w:pPr>
        <w:autoSpaceDE w:val="0"/>
        <w:autoSpaceDN w:val="0"/>
        <w:spacing w:line="264" w:lineRule="auto"/>
        <w:jc w:val="center"/>
        <w:rPr>
          <w:b/>
          <w:color w:val="000000" w:themeColor="text1"/>
          <w:sz w:val="28"/>
        </w:rPr>
      </w:pPr>
      <w:r w:rsidRPr="00691E38">
        <w:rPr>
          <w:b/>
          <w:color w:val="000000" w:themeColor="text1"/>
          <w:sz w:val="28"/>
        </w:rPr>
        <w:t>-----</w:t>
      </w:r>
    </w:p>
    <w:p w14:paraId="65D546E2" w14:textId="77777777" w:rsidR="004C4BA1" w:rsidRPr="00431484" w:rsidRDefault="004C4BA1" w:rsidP="00A5211F">
      <w:pPr>
        <w:autoSpaceDE w:val="0"/>
        <w:autoSpaceDN w:val="0"/>
        <w:spacing w:before="120"/>
        <w:rPr>
          <w:i/>
          <w:color w:val="000000" w:themeColor="text1"/>
          <w:sz w:val="6"/>
        </w:rPr>
      </w:pPr>
    </w:p>
    <w:p w14:paraId="775E493B" w14:textId="1CD68E21" w:rsidR="00691E38" w:rsidRPr="00691E38" w:rsidRDefault="004C56F1" w:rsidP="00171508">
      <w:pPr>
        <w:autoSpaceDE w:val="0"/>
        <w:autoSpaceDN w:val="0"/>
        <w:spacing w:before="120"/>
        <w:jc w:val="center"/>
        <w:rPr>
          <w:iCs/>
          <w:color w:val="000000" w:themeColor="text1"/>
          <w:sz w:val="28"/>
        </w:rPr>
      </w:pPr>
      <w:r w:rsidRPr="00431484">
        <w:rPr>
          <w:i/>
          <w:color w:val="000000" w:themeColor="text1"/>
          <w:sz w:val="28"/>
        </w:rPr>
        <w:t>Kính gửi:</w:t>
      </w:r>
      <w:r w:rsidR="009D0073" w:rsidRPr="00431484">
        <w:rPr>
          <w:i/>
          <w:color w:val="000000" w:themeColor="text1"/>
          <w:sz w:val="28"/>
        </w:rPr>
        <w:t xml:space="preserve"> </w:t>
      </w:r>
      <w:r w:rsidR="00691E38">
        <w:rPr>
          <w:iCs/>
          <w:color w:val="000000" w:themeColor="text1"/>
          <w:sz w:val="28"/>
        </w:rPr>
        <w:t>- Thường trực Tỉnh ủy.</w:t>
      </w:r>
    </w:p>
    <w:p w14:paraId="39DA44DD" w14:textId="0D707678" w:rsidR="00FA071E" w:rsidRPr="00431484" w:rsidRDefault="00691E38" w:rsidP="00691E38">
      <w:pPr>
        <w:autoSpaceDE w:val="0"/>
        <w:autoSpaceDN w:val="0"/>
        <w:spacing w:before="120"/>
        <w:ind w:firstLine="3969"/>
        <w:rPr>
          <w:color w:val="000000" w:themeColor="text1"/>
          <w:sz w:val="28"/>
        </w:rPr>
      </w:pPr>
      <w:r>
        <w:rPr>
          <w:color w:val="000000" w:themeColor="text1"/>
          <w:sz w:val="28"/>
        </w:rPr>
        <w:t xml:space="preserve">- </w:t>
      </w:r>
      <w:r w:rsidR="004470E7" w:rsidRPr="00431484">
        <w:rPr>
          <w:color w:val="000000" w:themeColor="text1"/>
          <w:sz w:val="28"/>
        </w:rPr>
        <w:t>Ban Thường vụ Tỉnh ủy</w:t>
      </w:r>
      <w:r w:rsidR="00D358CB" w:rsidRPr="00431484">
        <w:rPr>
          <w:color w:val="000000" w:themeColor="text1"/>
          <w:sz w:val="28"/>
        </w:rPr>
        <w:t>.</w:t>
      </w:r>
    </w:p>
    <w:p w14:paraId="0CBAE188" w14:textId="77777777" w:rsidR="00E15A39" w:rsidRPr="00431484" w:rsidRDefault="00E15A39" w:rsidP="00D55626">
      <w:pPr>
        <w:autoSpaceDE w:val="0"/>
        <w:autoSpaceDN w:val="0"/>
        <w:spacing w:before="120"/>
        <w:ind w:left="1440" w:firstLine="720"/>
        <w:jc w:val="center"/>
        <w:rPr>
          <w:color w:val="000000" w:themeColor="text1"/>
          <w:sz w:val="2"/>
        </w:rPr>
      </w:pPr>
    </w:p>
    <w:p w14:paraId="6D49EF33" w14:textId="2AD2B976" w:rsidR="007A75E0" w:rsidRPr="00431484" w:rsidRDefault="007A75E0" w:rsidP="00111F3D">
      <w:pPr>
        <w:widowControl w:val="0"/>
        <w:shd w:val="clear" w:color="auto" w:fill="FFFFFF"/>
        <w:spacing w:before="120" w:line="276" w:lineRule="auto"/>
        <w:ind w:firstLine="709"/>
        <w:jc w:val="both"/>
        <w:rPr>
          <w:color w:val="000000" w:themeColor="text1"/>
          <w:sz w:val="2"/>
        </w:rPr>
      </w:pPr>
      <w:bookmarkStart w:id="1" w:name="_Hlk206050864"/>
    </w:p>
    <w:p w14:paraId="7121A008" w14:textId="7514B1ED" w:rsidR="000C31A0" w:rsidRDefault="000C31A0" w:rsidP="00111F3D">
      <w:pPr>
        <w:widowControl w:val="0"/>
        <w:shd w:val="clear" w:color="auto" w:fill="FFFFFF"/>
        <w:spacing w:before="120" w:line="276" w:lineRule="auto"/>
        <w:ind w:firstLine="709"/>
        <w:jc w:val="both"/>
        <w:rPr>
          <w:color w:val="000000" w:themeColor="text1"/>
          <w:sz w:val="4"/>
        </w:rPr>
      </w:pPr>
    </w:p>
    <w:p w14:paraId="35FAC17E" w14:textId="77777777" w:rsidR="00782DEA" w:rsidRPr="00431484" w:rsidRDefault="00782DEA" w:rsidP="00111F3D">
      <w:pPr>
        <w:widowControl w:val="0"/>
        <w:shd w:val="clear" w:color="auto" w:fill="FFFFFF"/>
        <w:spacing w:before="120" w:line="276" w:lineRule="auto"/>
        <w:ind w:firstLine="709"/>
        <w:jc w:val="both"/>
        <w:rPr>
          <w:color w:val="000000" w:themeColor="text1"/>
          <w:sz w:val="4"/>
        </w:rPr>
      </w:pPr>
    </w:p>
    <w:p w14:paraId="7EEF7C4D" w14:textId="00A5E6C8" w:rsidR="00472307" w:rsidRPr="00782DEA" w:rsidRDefault="00472307" w:rsidP="00782DEA">
      <w:pPr>
        <w:spacing w:before="120" w:line="276" w:lineRule="auto"/>
        <w:ind w:firstLine="709"/>
        <w:jc w:val="both"/>
        <w:rPr>
          <w:rFonts w:eastAsia="SimSun"/>
          <w:color w:val="000000" w:themeColor="text1"/>
          <w:sz w:val="28"/>
        </w:rPr>
      </w:pPr>
      <w:r w:rsidRPr="00782DEA">
        <w:rPr>
          <w:rFonts w:eastAsia="SimSun"/>
          <w:color w:val="000000" w:themeColor="text1"/>
          <w:sz w:val="28"/>
        </w:rPr>
        <w:t>Căn cứ Quy chế làm việc số 05-QC/TU, ngày 19/12/2025 của Ban Chấp hành Đảng bộ tỉnh Lâm Đồng nhiệm kỳ 2025 - 2030</w:t>
      </w:r>
      <w:r w:rsidRPr="00782DEA">
        <w:rPr>
          <w:rStyle w:val="FootnoteReference"/>
          <w:rFonts w:eastAsia="SimSun"/>
          <w:b/>
          <w:color w:val="000000" w:themeColor="text1"/>
          <w:sz w:val="28"/>
        </w:rPr>
        <w:footnoteReference w:id="1"/>
      </w:r>
      <w:r w:rsidRPr="00782DEA">
        <w:rPr>
          <w:rFonts w:eastAsia="SimSun"/>
          <w:color w:val="000000" w:themeColor="text1"/>
          <w:sz w:val="28"/>
        </w:rPr>
        <w:t>;</w:t>
      </w:r>
    </w:p>
    <w:p w14:paraId="256D1AB9" w14:textId="460EBE4E" w:rsidR="00472307" w:rsidRPr="00782DEA" w:rsidRDefault="00472307" w:rsidP="00782DEA">
      <w:pPr>
        <w:spacing w:before="120" w:line="276" w:lineRule="auto"/>
        <w:ind w:firstLine="709"/>
        <w:jc w:val="both"/>
        <w:rPr>
          <w:rFonts w:eastAsia="SimSun"/>
          <w:color w:val="000000" w:themeColor="text1"/>
          <w:sz w:val="28"/>
        </w:rPr>
      </w:pPr>
      <w:r w:rsidRPr="00782DEA">
        <w:rPr>
          <w:rFonts w:eastAsia="SimSun"/>
          <w:color w:val="000000" w:themeColor="text1"/>
          <w:sz w:val="28"/>
        </w:rPr>
        <w:t xml:space="preserve">Trên cơ sở đề xuất của </w:t>
      </w:r>
      <w:r w:rsidR="00737456" w:rsidRPr="00782DEA">
        <w:rPr>
          <w:rFonts w:eastAsia="Calibri"/>
          <w:bCs/>
          <w:color w:val="000000" w:themeColor="text1"/>
          <w:sz w:val="28"/>
          <w:lang w:eastAsia="zh-CN"/>
        </w:rPr>
        <w:t>Ủy ban nhân dân</w:t>
      </w:r>
      <w:r w:rsidRPr="00782DEA">
        <w:rPr>
          <w:rFonts w:eastAsia="SimSun"/>
          <w:color w:val="000000" w:themeColor="text1"/>
          <w:sz w:val="28"/>
        </w:rPr>
        <w:t xml:space="preserve"> tỉnh tại Văn bản số</w:t>
      </w:r>
      <w:r w:rsidR="00782DEA" w:rsidRPr="00782DEA">
        <w:rPr>
          <w:rFonts w:eastAsia="SimSun"/>
          <w:color w:val="000000" w:themeColor="text1"/>
          <w:sz w:val="28"/>
        </w:rPr>
        <w:t xml:space="preserve"> 7890/UBND-XDCT, ngày 28</w:t>
      </w:r>
      <w:r w:rsidRPr="00782DEA">
        <w:rPr>
          <w:rFonts w:eastAsia="SimSun"/>
          <w:color w:val="000000" w:themeColor="text1"/>
          <w:sz w:val="28"/>
        </w:rPr>
        <w:t>/</w:t>
      </w:r>
      <w:r w:rsidR="00E73932" w:rsidRPr="00782DEA">
        <w:rPr>
          <w:rFonts w:eastAsia="SimSun"/>
          <w:color w:val="000000" w:themeColor="text1"/>
          <w:sz w:val="28"/>
        </w:rPr>
        <w:t>5</w:t>
      </w:r>
      <w:r w:rsidRPr="00782DEA">
        <w:rPr>
          <w:rFonts w:eastAsia="SimSun"/>
          <w:color w:val="000000" w:themeColor="text1"/>
          <w:sz w:val="28"/>
        </w:rPr>
        <w:t xml:space="preserve">/2026; Ban Thường vụ Đảng ủy </w:t>
      </w:r>
      <w:r w:rsidR="00737456" w:rsidRPr="00782DEA">
        <w:rPr>
          <w:rFonts w:eastAsia="Calibri"/>
          <w:bCs/>
          <w:color w:val="000000" w:themeColor="text1"/>
          <w:sz w:val="28"/>
          <w:lang w:eastAsia="zh-CN"/>
        </w:rPr>
        <w:t>Ủy ban nhân dân</w:t>
      </w:r>
      <w:r w:rsidRPr="00782DEA">
        <w:rPr>
          <w:rFonts w:eastAsia="SimSun"/>
          <w:color w:val="000000" w:themeColor="text1"/>
          <w:sz w:val="28"/>
        </w:rPr>
        <w:t xml:space="preserve"> tỉnh trình </w:t>
      </w:r>
      <w:r w:rsidR="00AF29D6" w:rsidRPr="00782DEA">
        <w:rPr>
          <w:rFonts w:eastAsia="SimSun"/>
          <w:color w:val="000000" w:themeColor="text1"/>
          <w:sz w:val="28"/>
        </w:rPr>
        <w:t xml:space="preserve">Thường trực Tỉnh ủy, </w:t>
      </w:r>
      <w:r w:rsidRPr="00782DEA">
        <w:rPr>
          <w:rFonts w:eastAsia="SimSun"/>
          <w:color w:val="000000" w:themeColor="text1"/>
          <w:sz w:val="28"/>
        </w:rPr>
        <w:t xml:space="preserve">Ban Thường vụ Tỉnh ủy xem xét, cho ý kiến </w:t>
      </w:r>
      <w:r w:rsidR="00D80273" w:rsidRPr="00782DEA">
        <w:rPr>
          <w:sz w:val="28"/>
        </w:rPr>
        <w:t xml:space="preserve">về việc xử lý tình huống đặc thù đối với công tác thu gom, vận chuyển rác thải và chăm sóc hoa, cây xanh đô thị 6 tháng cuối năm 2025 trên địa bàn các phường Đà Lạt, </w:t>
      </w:r>
      <w:r w:rsidRPr="00782DEA">
        <w:rPr>
          <w:rFonts w:eastAsia="SimSun"/>
          <w:color w:val="000000" w:themeColor="text1"/>
          <w:sz w:val="28"/>
        </w:rPr>
        <w:t>cụ thể như sau:</w:t>
      </w:r>
    </w:p>
    <w:p w14:paraId="583239FC" w14:textId="77777777" w:rsidR="006329B4" w:rsidRPr="00782DEA" w:rsidRDefault="006329B4" w:rsidP="00782DEA">
      <w:pPr>
        <w:spacing w:before="120" w:line="276" w:lineRule="auto"/>
        <w:ind w:firstLine="709"/>
        <w:jc w:val="both"/>
        <w:rPr>
          <w:b/>
          <w:sz w:val="28"/>
        </w:rPr>
      </w:pPr>
      <w:r w:rsidRPr="00782DEA">
        <w:rPr>
          <w:b/>
          <w:sz w:val="28"/>
        </w:rPr>
        <w:t>I. Tóm tắt k</w:t>
      </w:r>
      <w:r w:rsidRPr="00782DEA">
        <w:rPr>
          <w:b/>
          <w:bCs/>
          <w:sz w:val="28"/>
        </w:rPr>
        <w:t xml:space="preserve">ết quả thực hiện công tác </w:t>
      </w:r>
      <w:r w:rsidRPr="00782DEA">
        <w:rPr>
          <w:b/>
          <w:sz w:val="28"/>
        </w:rPr>
        <w:t>thu gom, vận chuyển rác thải, chăm sóc cây xanh trên địa bàn các phường Đà Lạt và các tồn tại, hạn chế</w:t>
      </w:r>
    </w:p>
    <w:p w14:paraId="19E76C04" w14:textId="77777777" w:rsidR="006329B4" w:rsidRPr="00782DEA" w:rsidRDefault="006329B4" w:rsidP="00782DEA">
      <w:pPr>
        <w:spacing w:before="120" w:line="276" w:lineRule="auto"/>
        <w:ind w:firstLine="709"/>
        <w:jc w:val="both"/>
        <w:rPr>
          <w:b/>
          <w:bCs/>
          <w:iCs/>
          <w:sz w:val="28"/>
        </w:rPr>
      </w:pPr>
      <w:r w:rsidRPr="00782DEA">
        <w:rPr>
          <w:b/>
          <w:bCs/>
          <w:iCs/>
          <w:sz w:val="28"/>
        </w:rPr>
        <w:t>1. Giai đoạn trước năm 2025</w:t>
      </w:r>
    </w:p>
    <w:p w14:paraId="5E278568" w14:textId="77777777" w:rsidR="006329B4" w:rsidRPr="00782DEA" w:rsidRDefault="006329B4" w:rsidP="00782DEA">
      <w:pPr>
        <w:spacing w:before="120" w:line="276" w:lineRule="auto"/>
        <w:ind w:firstLine="709"/>
        <w:jc w:val="both"/>
        <w:rPr>
          <w:sz w:val="28"/>
        </w:rPr>
      </w:pPr>
      <w:r w:rsidRPr="00782DEA">
        <w:rPr>
          <w:sz w:val="28"/>
        </w:rPr>
        <w:t>Công tác vệ sinh môi trường và chăm sóc hoa, cây xanh đô thị trên địa bàn khu vực thành phố Đà Lạt (cũ) được Ủy ban nhân dân thành phố Đà Lạt (cũ) giao cho Phòng Kinh tế tổ chức thực hiện thông qua hình thức đấu thầu rộng rãi, đơn vị trúng thầu là Công ty Cổ phần Dịch vụ đô thị Đà Lạt. Công ty Cổ phần Dịch vụ Đô thị Đà Lạt là đơn vị duy nhất thực hiện các dịch vụ công ích đô thị trên toàn địa bàn thành phố Đà Lạt (cũ). Từ năm 2021 đến năm 2024, Công ty là đơn vị trúng thầu thực hiện các gói thầu về dịch vụ công ích đô thị trên địa bàn thành phố Đà Lạt (cũ).</w:t>
      </w:r>
    </w:p>
    <w:p w14:paraId="2D35CA36" w14:textId="77777777" w:rsidR="006329B4" w:rsidRPr="00782DEA" w:rsidRDefault="006329B4" w:rsidP="00782DEA">
      <w:pPr>
        <w:spacing w:before="120" w:line="276" w:lineRule="auto"/>
        <w:ind w:firstLine="709"/>
        <w:jc w:val="both"/>
        <w:rPr>
          <w:b/>
          <w:iCs/>
          <w:sz w:val="28"/>
        </w:rPr>
      </w:pPr>
      <w:r w:rsidRPr="00782DEA">
        <w:rPr>
          <w:b/>
          <w:iCs/>
          <w:sz w:val="28"/>
        </w:rPr>
        <w:t>2. Giai đoạn 06 tháng đầu năm 2025</w:t>
      </w:r>
    </w:p>
    <w:p w14:paraId="039B54E2" w14:textId="77777777" w:rsidR="006329B4" w:rsidRPr="00782DEA" w:rsidRDefault="006329B4" w:rsidP="00782DEA">
      <w:pPr>
        <w:spacing w:before="120" w:line="276" w:lineRule="auto"/>
        <w:ind w:firstLine="709"/>
        <w:jc w:val="both"/>
        <w:rPr>
          <w:sz w:val="28"/>
        </w:rPr>
      </w:pPr>
      <w:r w:rsidRPr="00782DEA">
        <w:rPr>
          <w:sz w:val="28"/>
        </w:rPr>
        <w:lastRenderedPageBreak/>
        <w:t>- Theo phân công của UBND thành phố Đà Lạt (cũ), Ban Quản lý dự án đầu tư xây dựng và Phát triển quỹ đất thành phố Đà Lạt (nay là Ban Quản lý dự án đầu tư xây dựng khu vực Đà Lạt) được giao làm chủ đầu tư thực hiện các nhiệm vụ dịch vụ công ích đô thị sử dụng ngân sách nhà nước, bao gồm công tác vệ sinh môi trường và chăm sóc hoa, cây xanh đô thị.</w:t>
      </w:r>
    </w:p>
    <w:p w14:paraId="79141EB7" w14:textId="77777777" w:rsidR="006329B4" w:rsidRPr="00782DEA" w:rsidRDefault="006329B4" w:rsidP="00782DEA">
      <w:pPr>
        <w:spacing w:before="120" w:line="276" w:lineRule="auto"/>
        <w:ind w:firstLine="709"/>
        <w:jc w:val="both"/>
        <w:rPr>
          <w:sz w:val="28"/>
        </w:rPr>
      </w:pPr>
      <w:r w:rsidRPr="00782DEA">
        <w:rPr>
          <w:sz w:val="28"/>
        </w:rPr>
        <w:t>- Trên cơ sở đơn giá trúng thầu năm 2024, Ban Quản lý dự án đầu tư xây dựng và Phát triển quỹ đất thành phố Đà Lạt đã tổ chức thực hiện theo hình thức đặt hàng đối với 03 tháng đầu năm 2025; ký kết hợp đồng với Công ty Cổ phần Dịch vụ đô thị Đà Lạt, hoàn thành khối lượng công việc và thực hiện thanh quyết toán theo quy định.</w:t>
      </w:r>
    </w:p>
    <w:p w14:paraId="13EB50AA" w14:textId="77777777" w:rsidR="006329B4" w:rsidRPr="00782DEA" w:rsidRDefault="006329B4" w:rsidP="00782DEA">
      <w:pPr>
        <w:spacing w:before="120" w:line="276" w:lineRule="auto"/>
        <w:ind w:firstLine="709"/>
        <w:jc w:val="both"/>
        <w:rPr>
          <w:sz w:val="28"/>
        </w:rPr>
      </w:pPr>
      <w:r w:rsidRPr="00782DEA">
        <w:rPr>
          <w:sz w:val="28"/>
        </w:rPr>
        <w:t>- Trong quý II năm 2025, nhằm bảo đảm duy trì liên tục dịch vụ công ích đô thị, Ban tiếp tục trình UBND thành phố Đà Lạt (cũ) thống nhất thực hiện đặt hàng trên cơ sở dự toán đã được phê duyệt của quý I năm 2025; đồng thời tiếp tục ký hợp đồng với Công ty Cổ phần Dịch vụ đô thị Đà Lạt để triển khai thực hiện và hoàn thành thanh quyết toán kinh phí 06 tháng đầu năm 2025.</w:t>
      </w:r>
    </w:p>
    <w:p w14:paraId="458238BD" w14:textId="77777777" w:rsidR="006329B4" w:rsidRPr="00782DEA" w:rsidRDefault="006329B4" w:rsidP="00782DEA">
      <w:pPr>
        <w:spacing w:before="120" w:line="276" w:lineRule="auto"/>
        <w:ind w:firstLine="709"/>
        <w:jc w:val="both"/>
        <w:rPr>
          <w:b/>
          <w:bCs/>
          <w:sz w:val="28"/>
        </w:rPr>
      </w:pPr>
      <w:r w:rsidRPr="00782DEA">
        <w:rPr>
          <w:b/>
          <w:bCs/>
          <w:sz w:val="28"/>
        </w:rPr>
        <w:t>3. Giai đoạn 06 tháng cuối năm 2025</w:t>
      </w:r>
    </w:p>
    <w:p w14:paraId="2FC7803B" w14:textId="77777777" w:rsidR="006329B4" w:rsidRPr="00782DEA" w:rsidRDefault="006329B4" w:rsidP="00782DEA">
      <w:pPr>
        <w:spacing w:before="120" w:line="276" w:lineRule="auto"/>
        <w:ind w:firstLine="709"/>
        <w:jc w:val="both"/>
        <w:rPr>
          <w:sz w:val="28"/>
        </w:rPr>
      </w:pPr>
      <w:r w:rsidRPr="00782DEA">
        <w:rPr>
          <w:sz w:val="28"/>
        </w:rPr>
        <w:t>- Sau khi thực hiện sắp xếp đơn vị hành chính và tổ chức chính quyền địa phương hai cấp, từ ngày 01/6/2025 đến tháng 9/2025, Ban Quản lý dự án đầu tư xây dựng khu vực Đà Lạt tiếp tục hoạt động nhưng chưa được kiện toàn đầy đủ về tư cách pháp nhân, chức năng, nhiệm vụ và chưa được giao dự toán ngân sách để tổ chức thực hiện nhiệm vụ theo quy định.</w:t>
      </w:r>
    </w:p>
    <w:p w14:paraId="138F1B8C" w14:textId="77777777" w:rsidR="006329B4" w:rsidRPr="00782DEA" w:rsidRDefault="006329B4" w:rsidP="00782DEA">
      <w:pPr>
        <w:spacing w:before="120" w:line="276" w:lineRule="auto"/>
        <w:ind w:firstLine="709"/>
        <w:jc w:val="both"/>
        <w:rPr>
          <w:sz w:val="28"/>
        </w:rPr>
      </w:pPr>
      <w:r w:rsidRPr="00782DEA">
        <w:rPr>
          <w:sz w:val="28"/>
        </w:rPr>
        <w:t>- Tuy nhiên, do công tác vệ sinh môi trường, thu gom rác thải và chăm sóc hoa, cây xanh đô thị là nhiệm vụ công ích thiết yếu, phải thực hiện thường xuyên, liên tục, không thể gián đoạn nhằm bảo đảm mỹ quan đô thị, môi trường sống và phục vụ hoạt động du lịch trên địa bàn khu vực Đà Lạt (cũ), nên Ban Quản lý dự án đầu tư xây dựng khu vực Đà Lạt vẫn tiếp tục phối hợp với Công ty Cổ phần Dịch vụ đô thị Đà Lạt và Ủy ban nhân dân các phường khu vực Đà Lạt thực hiện ghi nhận, xác nhận khối lượng thực hiện trong 06 tháng cuối năm 2025.</w:t>
      </w:r>
    </w:p>
    <w:p w14:paraId="7420819A" w14:textId="77777777" w:rsidR="006329B4" w:rsidRPr="00782DEA" w:rsidRDefault="006329B4" w:rsidP="00782DEA">
      <w:pPr>
        <w:spacing w:before="120" w:line="276" w:lineRule="auto"/>
        <w:ind w:firstLine="709"/>
        <w:jc w:val="both"/>
        <w:rPr>
          <w:sz w:val="28"/>
        </w:rPr>
      </w:pPr>
      <w:r w:rsidRPr="00782DEA">
        <w:rPr>
          <w:sz w:val="28"/>
        </w:rPr>
        <w:t>- Trong quá trình triển khai, Ban Quản lý dự án đầu tư xây dựng khu vực Đà Lạt đã đề xuất thực hiện theo phương thức đặt hàng và trình Sở Tài chính, Ủy ban nhân dân tỉnh xem xét phê duyệt nhiệm vụ dự toán, danh mục dịch vụ sự nghiệp công. Tuy nhiên, do chưa có đơn giá được cấp có thẩm quyền ban hành và chưa đủ cơ sở pháp lý để thực hiện đặt hàng theo quy định tại Nghị định số 32/2019/NĐ-CP và Nghị định số 214/2025/NĐ-CP của Chính phủ, nên tại Văn bản số 5665/STC-HCSN ngày 23/11/2025, Sở Tài chính đã có ý kiến xác định chưa đủ điều kiện để thực hiện đặt hàng.</w:t>
      </w:r>
    </w:p>
    <w:p w14:paraId="1E18F68B" w14:textId="77777777" w:rsidR="006329B4" w:rsidRPr="00782DEA" w:rsidRDefault="006329B4" w:rsidP="00782DEA">
      <w:pPr>
        <w:spacing w:before="120" w:line="276" w:lineRule="auto"/>
        <w:ind w:firstLine="709"/>
        <w:jc w:val="both"/>
        <w:rPr>
          <w:sz w:val="28"/>
        </w:rPr>
      </w:pPr>
      <w:r w:rsidRPr="00782DEA">
        <w:rPr>
          <w:sz w:val="28"/>
        </w:rPr>
        <w:lastRenderedPageBreak/>
        <w:t>- Mặt khác, thời điểm phát sinh đề xuất xử lý rơi vào cuối năm ngân sách, không còn bảo đảm đủ thời gian để tổ chức lựa chọn nhà thầu, ký kết hợp đồng, triển khai thực hiện, nghiệm thu và thanh quyết toán theo quy định của Luật Đấu thầu.</w:t>
      </w:r>
    </w:p>
    <w:p w14:paraId="51B3EA03" w14:textId="5FCA4AB9" w:rsidR="00EC168A" w:rsidRPr="00782DEA" w:rsidRDefault="006329B4" w:rsidP="00782DEA">
      <w:pPr>
        <w:spacing w:before="120" w:line="276" w:lineRule="auto"/>
        <w:ind w:firstLine="709"/>
        <w:jc w:val="both"/>
        <w:rPr>
          <w:sz w:val="28"/>
        </w:rPr>
      </w:pPr>
      <w:r w:rsidRPr="00782DEA">
        <w:rPr>
          <w:sz w:val="28"/>
        </w:rPr>
        <w:t>- Theo xác nhận của Ủy ban nhân dân các phường khu vực Đà Lạt, trong 06 tháng cuối năm 2025, Công ty Cổ phần Dịch vụ đô thị Đà Lạt đã thực hiện đầy đủ, kịp thời các nhiệm vụ vệ sinh môi trường và chăm sóc hoa, cây xanh đô thị; góp phần duy trì mỹ quan đô thị, bảo đảm thành phố “sáng - xanh - sạch - đẹp”.</w:t>
      </w:r>
    </w:p>
    <w:p w14:paraId="0E9D99B6" w14:textId="77777777" w:rsidR="006329B4" w:rsidRPr="00782DEA" w:rsidRDefault="006329B4" w:rsidP="00782DEA">
      <w:pPr>
        <w:spacing w:before="120" w:line="276" w:lineRule="auto"/>
        <w:ind w:firstLine="709"/>
        <w:jc w:val="both"/>
        <w:rPr>
          <w:b/>
          <w:sz w:val="28"/>
        </w:rPr>
      </w:pPr>
      <w:r w:rsidRPr="00782DEA">
        <w:rPr>
          <w:b/>
          <w:sz w:val="28"/>
        </w:rPr>
        <w:t>II. Nguyên nhân tồn tại, hạn chế</w:t>
      </w:r>
    </w:p>
    <w:p w14:paraId="4F1E99D5" w14:textId="77777777" w:rsidR="006329B4" w:rsidRPr="00782DEA" w:rsidRDefault="006329B4" w:rsidP="00782DEA">
      <w:pPr>
        <w:spacing w:before="120" w:line="276" w:lineRule="auto"/>
        <w:ind w:firstLine="709"/>
        <w:jc w:val="both"/>
        <w:rPr>
          <w:b/>
          <w:iCs/>
          <w:sz w:val="28"/>
        </w:rPr>
      </w:pPr>
      <w:r w:rsidRPr="00782DEA">
        <w:rPr>
          <w:b/>
          <w:iCs/>
          <w:sz w:val="28"/>
        </w:rPr>
        <w:t>1. Nguyên nhân khách quan</w:t>
      </w:r>
    </w:p>
    <w:p w14:paraId="64005B7D" w14:textId="77777777" w:rsidR="006329B4" w:rsidRPr="00782DEA" w:rsidRDefault="006329B4" w:rsidP="00782DEA">
      <w:pPr>
        <w:spacing w:before="120" w:line="276" w:lineRule="auto"/>
        <w:ind w:firstLine="709"/>
        <w:jc w:val="both"/>
        <w:rPr>
          <w:sz w:val="28"/>
        </w:rPr>
      </w:pPr>
      <w:r w:rsidRPr="00782DEA">
        <w:rPr>
          <w:sz w:val="28"/>
        </w:rPr>
        <w:t xml:space="preserve">- Việc thực hiện sắp xếp đơn vị hành chính và tổ chức chính quyền địa phương hai cấp trong năm 2025 đã làm thay đổi mô hình tổ chức, chức năng, nhiệm vụ và cơ chế phối hợp giữa các cơ quan, đơn vị; ảnh hưởng đến tiến độ triển khai, thẩm định và phê duyệt hồ sơ thực hiện nhiệm vụ công ích đô thị. </w:t>
      </w:r>
    </w:p>
    <w:p w14:paraId="7CC2C5D0" w14:textId="77777777" w:rsidR="006329B4" w:rsidRPr="00782DEA" w:rsidRDefault="006329B4" w:rsidP="00782DEA">
      <w:pPr>
        <w:spacing w:before="120" w:line="276" w:lineRule="auto"/>
        <w:ind w:firstLine="709"/>
        <w:jc w:val="both"/>
        <w:rPr>
          <w:sz w:val="28"/>
        </w:rPr>
      </w:pPr>
      <w:r w:rsidRPr="00782DEA">
        <w:rPr>
          <w:sz w:val="28"/>
        </w:rPr>
        <w:t xml:space="preserve">- Trong giai đoạn từ tháng 6/2025 đến tháng 9/2025, Ban Quản lý dự án đầu tư xây dựng khu vực Đà Lạt chưa được kiện toàn đầy đủ về tư cách pháp nhân, chức năng, nhiệm vụ và chưa được giao dự toán nên không đủ điều kiện để chủ động tổ chức lựa chọn nhà thầu hoặc đặt hàng theo quy định. </w:t>
      </w:r>
    </w:p>
    <w:p w14:paraId="572BC2FC" w14:textId="77777777" w:rsidR="006329B4" w:rsidRPr="00782DEA" w:rsidRDefault="006329B4" w:rsidP="00782DEA">
      <w:pPr>
        <w:spacing w:before="120" w:line="276" w:lineRule="auto"/>
        <w:ind w:firstLine="709"/>
        <w:jc w:val="both"/>
        <w:rPr>
          <w:sz w:val="28"/>
        </w:rPr>
      </w:pPr>
      <w:r w:rsidRPr="00782DEA">
        <w:rPr>
          <w:sz w:val="28"/>
        </w:rPr>
        <w:t xml:space="preserve">- Hệ thống văn bản quy phạm pháp luật liên quan đến đấu thầu, đặt hàng và định giá dịch vụ sự nghiệp công trong năm 2025 có sự thay đổi, bổ sung, đặc biệt là việc Nghị định số 214/2025/NĐ-CP có hiệu lực từ ngày 04/8/2025, dẫn đến phát sinh yêu cầu rà soát, điều chỉnh quy trình thực hiện. </w:t>
      </w:r>
    </w:p>
    <w:p w14:paraId="44E4124A" w14:textId="77777777" w:rsidR="006329B4" w:rsidRPr="00782DEA" w:rsidRDefault="006329B4" w:rsidP="00782DEA">
      <w:pPr>
        <w:spacing w:before="120" w:line="276" w:lineRule="auto"/>
        <w:ind w:firstLine="709"/>
        <w:jc w:val="both"/>
        <w:rPr>
          <w:sz w:val="28"/>
        </w:rPr>
      </w:pPr>
      <w:r w:rsidRPr="00782DEA">
        <w:rPr>
          <w:sz w:val="28"/>
        </w:rPr>
        <w:t xml:space="preserve">- Công tác thu gom, vận chuyển rác thải và chăm sóc cây xanh đô thị là nhiệm vụ công ích đặc thù, thiết yếu, yêu cầu thực hiện liên tục, không thể gián đoạn; do đó, trên thực tế đơn vị cung ứng dịch vụ vẫn phải tiếp tục triển khai để bảo đảm vệ sinh môi trường và mỹ quan đô thị. </w:t>
      </w:r>
    </w:p>
    <w:p w14:paraId="7C9E8B6D" w14:textId="77777777" w:rsidR="006329B4" w:rsidRPr="00782DEA" w:rsidRDefault="006329B4" w:rsidP="00782DEA">
      <w:pPr>
        <w:spacing w:before="120" w:line="276" w:lineRule="auto"/>
        <w:ind w:firstLine="709"/>
        <w:jc w:val="both"/>
        <w:rPr>
          <w:b/>
          <w:iCs/>
          <w:sz w:val="28"/>
        </w:rPr>
      </w:pPr>
      <w:r w:rsidRPr="00782DEA">
        <w:rPr>
          <w:b/>
          <w:iCs/>
          <w:sz w:val="28"/>
        </w:rPr>
        <w:t>2. Nguyên nhân chủ quan</w:t>
      </w:r>
    </w:p>
    <w:p w14:paraId="6957E009" w14:textId="77777777" w:rsidR="006329B4" w:rsidRPr="00782DEA" w:rsidRDefault="006329B4" w:rsidP="00782DEA">
      <w:pPr>
        <w:spacing w:before="120" w:line="276" w:lineRule="auto"/>
        <w:ind w:firstLine="709"/>
        <w:jc w:val="both"/>
        <w:rPr>
          <w:sz w:val="28"/>
        </w:rPr>
      </w:pPr>
      <w:r w:rsidRPr="00782DEA">
        <w:rPr>
          <w:sz w:val="28"/>
        </w:rPr>
        <w:t xml:space="preserve">- Qua rà soát hồ sơ và báo cáo của các cơ quan, đơn vị có liên quan cho thấy Ban Quản lý dự án đầu tư xây dựng khu vực Đà Lạt là cơ quan được giao trực tiếp tổ chức thực hiện nhiệm vụ công ích đô thị nhưng chưa thực sự chủ động trong công tác tham mưu và triển khai thực hiện nhiệm vụ. </w:t>
      </w:r>
    </w:p>
    <w:p w14:paraId="6B3ABAD1" w14:textId="77777777" w:rsidR="006329B4" w:rsidRPr="00782DEA" w:rsidRDefault="006329B4" w:rsidP="00782DEA">
      <w:pPr>
        <w:spacing w:before="120" w:line="276" w:lineRule="auto"/>
        <w:ind w:firstLine="709"/>
        <w:jc w:val="both"/>
        <w:rPr>
          <w:sz w:val="28"/>
        </w:rPr>
      </w:pPr>
      <w:r w:rsidRPr="00782DEA">
        <w:rPr>
          <w:sz w:val="28"/>
        </w:rPr>
        <w:t>- Cụ thể, Ban chưa kịp thời lập đầy đủ hồ sơ gửi các sở chuyên ngành để thẩm định phương án giá, trình cấp có thẩm quyền xem xét quyết định theo quy định; chưa chủ động đề xuất phương án xử lý hoặc xin chủ trương đặc thù ngay từ thời điểm phát sinh khó khăn, vướng mắc; đồng thời việc tổ chức thực hiện đấu thầu được triển khai vào thời điểm cuối năm 2025 nên không còn bảo đảm đủ thời gian thực hiện các trình tự, thủ tục theo quy định của Luật Đấu thầu.</w:t>
      </w:r>
    </w:p>
    <w:p w14:paraId="471DE64D" w14:textId="77777777" w:rsidR="006329B4" w:rsidRPr="00782DEA" w:rsidRDefault="006329B4" w:rsidP="00782DEA">
      <w:pPr>
        <w:spacing w:before="120" w:line="276" w:lineRule="auto"/>
        <w:ind w:firstLine="709"/>
        <w:jc w:val="both"/>
        <w:rPr>
          <w:sz w:val="28"/>
        </w:rPr>
      </w:pPr>
      <w:r w:rsidRPr="00782DEA">
        <w:rPr>
          <w:sz w:val="28"/>
        </w:rPr>
        <w:lastRenderedPageBreak/>
        <w:t>- Bên cạnh đó, Công ty Cổ phần Dịch vụ đô thị Đà Lạt vẫn tiếp tục thực hiện dịch vụ công ích trong khi chưa hoàn tất đầy đủ cơ sở pháp lý về đặt hàng hoặc đấu thầu theo quy định.</w:t>
      </w:r>
    </w:p>
    <w:p w14:paraId="6118F3E8" w14:textId="77777777" w:rsidR="006329B4" w:rsidRPr="00782DEA" w:rsidRDefault="006329B4" w:rsidP="00782DEA">
      <w:pPr>
        <w:spacing w:before="120" w:line="276" w:lineRule="auto"/>
        <w:ind w:firstLine="709"/>
        <w:jc w:val="both"/>
        <w:rPr>
          <w:b/>
          <w:color w:val="000000"/>
          <w:sz w:val="28"/>
        </w:rPr>
      </w:pPr>
      <w:r w:rsidRPr="00782DEA">
        <w:rPr>
          <w:b/>
          <w:bCs/>
          <w:sz w:val="28"/>
        </w:rPr>
        <w:t xml:space="preserve">III. </w:t>
      </w:r>
      <w:r w:rsidRPr="00782DEA">
        <w:rPr>
          <w:b/>
          <w:color w:val="000000"/>
          <w:sz w:val="28"/>
        </w:rPr>
        <w:t xml:space="preserve">Trách nhiệm của cơ quan, đơn vị có liên quan </w:t>
      </w:r>
    </w:p>
    <w:p w14:paraId="1552069E" w14:textId="77777777" w:rsidR="006329B4" w:rsidRPr="00782DEA" w:rsidRDefault="006329B4" w:rsidP="00782DEA">
      <w:pPr>
        <w:spacing w:before="120" w:line="276" w:lineRule="auto"/>
        <w:ind w:firstLine="709"/>
        <w:jc w:val="both"/>
        <w:rPr>
          <w:b/>
          <w:color w:val="000000"/>
          <w:sz w:val="28"/>
        </w:rPr>
      </w:pPr>
      <w:r w:rsidRPr="00782DEA">
        <w:rPr>
          <w:b/>
          <w:color w:val="000000"/>
          <w:sz w:val="28"/>
        </w:rPr>
        <w:t xml:space="preserve">1. Đối với Sở Nông nghiệp và Môi trường </w:t>
      </w:r>
    </w:p>
    <w:p w14:paraId="06D48E21" w14:textId="7625F672" w:rsidR="006329B4" w:rsidRPr="00782DEA" w:rsidRDefault="006329B4" w:rsidP="00782DEA">
      <w:pPr>
        <w:spacing w:before="120" w:line="276" w:lineRule="auto"/>
        <w:ind w:firstLine="709"/>
        <w:jc w:val="both"/>
        <w:rPr>
          <w:sz w:val="28"/>
        </w:rPr>
      </w:pPr>
      <w:r w:rsidRPr="00782DEA">
        <w:rPr>
          <w:sz w:val="28"/>
        </w:rPr>
        <w:t>Tại Văn bản số 5350/SNNMT-MT ngày 29/4/202</w:t>
      </w:r>
      <w:r w:rsidR="00DB455D" w:rsidRPr="00782DEA">
        <w:rPr>
          <w:sz w:val="28"/>
        </w:rPr>
        <w:t>6</w:t>
      </w:r>
      <w:r w:rsidRPr="00782DEA">
        <w:rPr>
          <w:sz w:val="28"/>
        </w:rPr>
        <w:t>, Sở Nông nghiệp và Môi trường, đơn vị có ý kiến như sau:</w:t>
      </w:r>
    </w:p>
    <w:p w14:paraId="235D3A58" w14:textId="77777777" w:rsidR="006329B4" w:rsidRPr="00782DEA" w:rsidRDefault="006329B4" w:rsidP="00782DEA">
      <w:pPr>
        <w:spacing w:before="120" w:line="276" w:lineRule="auto"/>
        <w:ind w:firstLine="709"/>
        <w:jc w:val="both"/>
        <w:rPr>
          <w:i/>
          <w:sz w:val="28"/>
        </w:rPr>
      </w:pPr>
      <w:r w:rsidRPr="00782DEA">
        <w:rPr>
          <w:i/>
          <w:sz w:val="28"/>
        </w:rPr>
        <w:t>“Theo quy định tại khoản 1 Điều 77 Luật Bảo vệ môi trường năm 2020, Ủy ban nhân dân các cấp lựa chọn cơ sở thu gom, vận chuyển chất thải rắn sinh hoạt thông qua hình thức đấu thầu theo quy định của pháp luật về đấu thầu; trường hợp không thể lựa chọn thông qua hình thức đấu thầu thì thực hiện theo hình thức đặt hàng theo quy định của pháp luật.</w:t>
      </w:r>
    </w:p>
    <w:p w14:paraId="4A93F7D8" w14:textId="57970E64" w:rsidR="006329B4" w:rsidRPr="00782DEA" w:rsidRDefault="006329B4" w:rsidP="00782DEA">
      <w:pPr>
        <w:spacing w:before="120" w:line="276" w:lineRule="auto"/>
        <w:ind w:firstLine="709"/>
        <w:jc w:val="both"/>
        <w:rPr>
          <w:i/>
          <w:sz w:val="28"/>
        </w:rPr>
      </w:pPr>
      <w:r w:rsidRPr="00782DEA">
        <w:rPr>
          <w:i/>
          <w:sz w:val="28"/>
        </w:rPr>
        <w:t>Tại số thứ tự 4 Mục II Phụ lục I ban hành kèm theo Quyết định số</w:t>
      </w:r>
      <w:r w:rsidR="000349B8" w:rsidRPr="00782DEA">
        <w:rPr>
          <w:i/>
          <w:sz w:val="28"/>
        </w:rPr>
        <w:t xml:space="preserve"> </w:t>
      </w:r>
      <w:r w:rsidRPr="00782DEA">
        <w:rPr>
          <w:i/>
          <w:sz w:val="28"/>
        </w:rPr>
        <w:t>34/2025/QĐ-UBND về phân công nhiệm vụ thẩm định phương án giá và trình văn bản định giá đối với hàng hóa, dịch vụ do Nhà nước định giá, UBND tỉnh giao Sở Nông nghiệp và Môi trường là cơ quan thẩm định phương án giá và trình văn bản quy định giá tối đa dịch vụ thu gom, vận chuyển, xử lý chất thải rắn sinh hoạt áp dụng đối với chủ đầu tư, cơ sở cung ứng dịch vụ.</w:t>
      </w:r>
    </w:p>
    <w:p w14:paraId="2997E3F3" w14:textId="77777777" w:rsidR="006329B4" w:rsidRPr="00782DEA" w:rsidRDefault="006329B4" w:rsidP="00782DEA">
      <w:pPr>
        <w:spacing w:before="120" w:line="276" w:lineRule="auto"/>
        <w:ind w:firstLine="709"/>
        <w:jc w:val="both"/>
        <w:rPr>
          <w:i/>
          <w:sz w:val="28"/>
        </w:rPr>
      </w:pPr>
      <w:r w:rsidRPr="00782DEA">
        <w:rPr>
          <w:i/>
          <w:sz w:val="28"/>
        </w:rPr>
        <w:t>Kể từ ngày 01/7/2024, Luật Giá năm 2023 có hiệu lực, Sở Nông nghiệp và Môi trường không được giao nhiệm vụ thẩm định và trình UBND tỉnh ban hành mức giá cụ thể áp dụng chung. Đồng thời, đối với dịch vụ thu gom, vận chuyển chất thải rắn sinh hoạt, việc ban hành mức giá cụ thể áp dụng chung trên phạm vi toàn tỉnh là không phù hợp vì các lý do sau:</w:t>
      </w:r>
    </w:p>
    <w:p w14:paraId="4310A9E2" w14:textId="77777777" w:rsidR="006329B4" w:rsidRPr="00782DEA" w:rsidRDefault="006329B4" w:rsidP="00782DEA">
      <w:pPr>
        <w:spacing w:before="120" w:line="276" w:lineRule="auto"/>
        <w:ind w:firstLine="709"/>
        <w:jc w:val="both"/>
        <w:rPr>
          <w:i/>
          <w:sz w:val="28"/>
        </w:rPr>
      </w:pPr>
      <w:r w:rsidRPr="00782DEA">
        <w:rPr>
          <w:i/>
          <w:sz w:val="28"/>
        </w:rPr>
        <w:t>- Không có quy định pháp lý yêu cầu UBND tỉnh phải ban hành mức giá cụ thể áp dụng chung.</w:t>
      </w:r>
    </w:p>
    <w:p w14:paraId="71521D50" w14:textId="77777777" w:rsidR="006329B4" w:rsidRPr="00782DEA" w:rsidRDefault="006329B4" w:rsidP="00782DEA">
      <w:pPr>
        <w:spacing w:before="120" w:line="276" w:lineRule="auto"/>
        <w:ind w:firstLine="709"/>
        <w:jc w:val="both"/>
        <w:rPr>
          <w:sz w:val="28"/>
        </w:rPr>
      </w:pPr>
      <w:r w:rsidRPr="00782DEA">
        <w:rPr>
          <w:i/>
          <w:sz w:val="28"/>
        </w:rPr>
        <w:t>- Dịch vụ thu gom, vận chuyển trên địa bàn tỉnh do nhiều đơn vị cung ứng với điều kiện khác nhau (đơn vị sự nghiệp được Nhà nước hỗ trợ đầu tư, doanh nghiệp xã hội hóa tự đầu tư trang thiết bị), nên việc áp dụng một mức giá chung là không phù hợp.”</w:t>
      </w:r>
    </w:p>
    <w:p w14:paraId="763B7A93" w14:textId="77777777" w:rsidR="006329B4" w:rsidRPr="00782DEA" w:rsidRDefault="006329B4" w:rsidP="00782DEA">
      <w:pPr>
        <w:spacing w:before="120" w:line="276" w:lineRule="auto"/>
        <w:ind w:firstLine="709"/>
        <w:jc w:val="both"/>
        <w:rPr>
          <w:b/>
          <w:color w:val="000000"/>
          <w:sz w:val="28"/>
        </w:rPr>
      </w:pPr>
      <w:r w:rsidRPr="00782DEA">
        <w:rPr>
          <w:b/>
          <w:color w:val="000000"/>
          <w:sz w:val="28"/>
        </w:rPr>
        <w:t>2. Đối với Sở Xây dựng</w:t>
      </w:r>
    </w:p>
    <w:p w14:paraId="62DA449F" w14:textId="77777777" w:rsidR="006329B4" w:rsidRPr="00782DEA" w:rsidRDefault="006329B4" w:rsidP="00782DEA">
      <w:pPr>
        <w:spacing w:before="120" w:line="276" w:lineRule="auto"/>
        <w:ind w:firstLine="709"/>
        <w:jc w:val="both"/>
        <w:rPr>
          <w:sz w:val="28"/>
        </w:rPr>
      </w:pPr>
      <w:r w:rsidRPr="00782DEA">
        <w:rPr>
          <w:sz w:val="28"/>
        </w:rPr>
        <w:t>Tại Văn bản số 3865/SXD-QLXD ngày 16/5/2026, Sở Xây dựng có ý kiến như sau:</w:t>
      </w:r>
    </w:p>
    <w:p w14:paraId="6A878544" w14:textId="77777777" w:rsidR="006329B4" w:rsidRPr="00782DEA" w:rsidRDefault="006329B4" w:rsidP="00782DEA">
      <w:pPr>
        <w:spacing w:before="120" w:line="276" w:lineRule="auto"/>
        <w:ind w:firstLine="709"/>
        <w:jc w:val="both"/>
        <w:rPr>
          <w:i/>
          <w:sz w:val="28"/>
        </w:rPr>
      </w:pPr>
      <w:r w:rsidRPr="00782DEA">
        <w:rPr>
          <w:i/>
          <w:sz w:val="28"/>
        </w:rPr>
        <w:t xml:space="preserve">“Dịch vụ quản lý, chăm sóc cây xanh thuộc Biểu 02 Phụ lục I Nghị định số 32/2019/NĐ-CP ngày 10/4/2019 của Chính phủ được thực hiện theo phương thức đấu thầu hoặc đặt hàng. Từ ngày 04/8/2025, Nghị định 214/2025/NĐ-CP có hiệu </w:t>
      </w:r>
      <w:r w:rsidRPr="00782DEA">
        <w:rPr>
          <w:i/>
          <w:sz w:val="28"/>
        </w:rPr>
        <w:lastRenderedPageBreak/>
        <w:t>lực, trong đó quy định về điều kiện đặt và quy trình đặt hàng có thay đổi, cụ thể: “2. Trường hợp đặt hàng cung cấp dịch vụ sự nghiệp công đối với nhà cung cấp dịch vụ sự nghiệp công khác, quy trình đặt hàng như sau:</w:t>
      </w:r>
    </w:p>
    <w:p w14:paraId="6C10650E" w14:textId="77777777" w:rsidR="006329B4" w:rsidRPr="00782DEA" w:rsidRDefault="006329B4" w:rsidP="00782DEA">
      <w:pPr>
        <w:spacing w:before="120" w:line="276" w:lineRule="auto"/>
        <w:ind w:firstLine="709"/>
        <w:jc w:val="both"/>
        <w:rPr>
          <w:i/>
          <w:sz w:val="28"/>
        </w:rPr>
      </w:pPr>
      <w:r w:rsidRPr="00782DEA">
        <w:rPr>
          <w:i/>
          <w:sz w:val="28"/>
        </w:rPr>
        <w:t>a) Lập và phê duyệt phương án đặt hàng:</w:t>
      </w:r>
    </w:p>
    <w:p w14:paraId="4C01C4BE" w14:textId="77777777" w:rsidR="006329B4" w:rsidRPr="00782DEA" w:rsidRDefault="006329B4" w:rsidP="00782DEA">
      <w:pPr>
        <w:spacing w:before="120" w:line="276" w:lineRule="auto"/>
        <w:ind w:firstLine="709"/>
        <w:jc w:val="both"/>
        <w:rPr>
          <w:i/>
          <w:sz w:val="28"/>
        </w:rPr>
      </w:pPr>
      <w:r w:rsidRPr="00782DEA">
        <w:rPr>
          <w:i/>
          <w:sz w:val="28"/>
        </w:rPr>
        <w:t>Cơ quan đặt hàng lập, ban hành quyết định phê duyệt phương án đặt hàng. Phương án đặt hàng bao gồm các nội dung cơ bản sau: tên dịch vụ sự nghiệp công đặt hàng; dự kiến số lượng, khối lượng dịch vụ; chất lượng dịch vụ; thời gian triển khai và thời gian hoàn thành; dự toán đặt hàng; các yêu cầu cụ thể tại khoản 2 Điều 12 của Nghị định này đối với nhà cung cấp; nội dung khác về đặt hàng để phù hợp với yêu cầu quản lý đối với từng ngành, lĩnh vực cụ thể hoặc nội dung đặt hàng theo quy định của pháp luật quản lý ngành, lĩnh vực (nếu có). Nội dung cụ thể của phương án đặt hàng do cơ quan đặt hàng quyết định đảm bảo đáp ứng được chất lượng, tiến độ và hiệu quả đặt hàng;</w:t>
      </w:r>
    </w:p>
    <w:p w14:paraId="7AE59432" w14:textId="77777777" w:rsidR="006329B4" w:rsidRPr="00782DEA" w:rsidRDefault="006329B4" w:rsidP="00782DEA">
      <w:pPr>
        <w:spacing w:before="120" w:line="276" w:lineRule="auto"/>
        <w:ind w:firstLine="709"/>
        <w:jc w:val="both"/>
        <w:rPr>
          <w:i/>
          <w:sz w:val="28"/>
        </w:rPr>
      </w:pPr>
      <w:r w:rsidRPr="00782DEA">
        <w:rPr>
          <w:i/>
          <w:sz w:val="28"/>
        </w:rPr>
        <w:t>b) Xác định nhà cung cấp nhận đặt hàng:</w:t>
      </w:r>
    </w:p>
    <w:p w14:paraId="547346F0" w14:textId="77777777" w:rsidR="006329B4" w:rsidRPr="00782DEA" w:rsidRDefault="006329B4" w:rsidP="00782DEA">
      <w:pPr>
        <w:spacing w:before="120" w:line="276" w:lineRule="auto"/>
        <w:ind w:firstLine="709"/>
        <w:jc w:val="both"/>
        <w:rPr>
          <w:i/>
          <w:sz w:val="28"/>
        </w:rPr>
      </w:pPr>
      <w:r w:rsidRPr="00782DEA">
        <w:rPr>
          <w:i/>
          <w:sz w:val="28"/>
        </w:rPr>
        <w:t>Cơ quan đặt hàng xác định một nhà cung cấp nhận phương án đặt hàng; không phải đánh giá các yêu cầu cụ thể đối với nhà cung cấp theo phương án đặt hàng trước khi gửi phương án đặt hàng cho nhà cung cấp. Nhà cung cấp gửi văn bản đăng ký nhận đặt hàng kèm theo hồ sơ năng lực.</w:t>
      </w:r>
    </w:p>
    <w:p w14:paraId="657539EE" w14:textId="77777777" w:rsidR="006329B4" w:rsidRPr="00782DEA" w:rsidRDefault="006329B4" w:rsidP="00782DEA">
      <w:pPr>
        <w:spacing w:before="120" w:line="276" w:lineRule="auto"/>
        <w:ind w:firstLine="709"/>
        <w:jc w:val="both"/>
        <w:rPr>
          <w:i/>
          <w:sz w:val="28"/>
        </w:rPr>
      </w:pPr>
      <w:r w:rsidRPr="00782DEA">
        <w:rPr>
          <w:i/>
          <w:sz w:val="28"/>
        </w:rPr>
        <w:t>Trường hợp năm tiếp theo nhà cung cấp vẫn đăng ký nhận đặt hàng thì nhà cung cấp phải cam kết đảm bảo đáp ứng các điều kiện đặt hàng theo quy định tại khoản 2 Điều 12 Nghị định này trong văn bản đăng ký đặt hàng và không phải gửi lại hồ sơ năng lực nhưng phải cập nhật các nội dung có thay đổi (nếu có).</w:t>
      </w:r>
    </w:p>
    <w:p w14:paraId="5D3C4A02" w14:textId="5A8C917D" w:rsidR="006329B4" w:rsidRPr="00782DEA" w:rsidRDefault="006329B4" w:rsidP="00782DEA">
      <w:pPr>
        <w:spacing w:before="120" w:line="276" w:lineRule="auto"/>
        <w:ind w:firstLine="709"/>
        <w:jc w:val="both"/>
        <w:rPr>
          <w:i/>
          <w:sz w:val="28"/>
        </w:rPr>
      </w:pPr>
      <w:r w:rsidRPr="00782DEA">
        <w:rPr>
          <w:i/>
          <w:sz w:val="28"/>
        </w:rPr>
        <w:t>Cơ quan đặt hàng chịu trách nhiệm xác định nhà cung cấp nhận đặt h</w:t>
      </w:r>
      <w:r w:rsidR="008E0588" w:rsidRPr="00782DEA">
        <w:rPr>
          <w:i/>
          <w:sz w:val="28"/>
        </w:rPr>
        <w:t>à</w:t>
      </w:r>
      <w:r w:rsidRPr="00782DEA">
        <w:rPr>
          <w:i/>
          <w:sz w:val="28"/>
        </w:rPr>
        <w:t>ng đáp ứng phương án đặt hàng;</w:t>
      </w:r>
    </w:p>
    <w:p w14:paraId="6CF013CD" w14:textId="77777777" w:rsidR="006329B4" w:rsidRPr="00782DEA" w:rsidRDefault="006329B4" w:rsidP="00782DEA">
      <w:pPr>
        <w:spacing w:before="120" w:line="276" w:lineRule="auto"/>
        <w:ind w:firstLine="709"/>
        <w:jc w:val="both"/>
        <w:rPr>
          <w:i/>
          <w:sz w:val="28"/>
        </w:rPr>
      </w:pPr>
      <w:r w:rsidRPr="00782DEA">
        <w:rPr>
          <w:i/>
          <w:sz w:val="28"/>
        </w:rPr>
        <w:t>c) Xác định đơn giá, giá đặt hàng:</w:t>
      </w:r>
    </w:p>
    <w:p w14:paraId="5134A0F3" w14:textId="77777777" w:rsidR="006329B4" w:rsidRPr="00782DEA" w:rsidRDefault="006329B4" w:rsidP="00782DEA">
      <w:pPr>
        <w:spacing w:before="120" w:line="276" w:lineRule="auto"/>
        <w:ind w:firstLine="709"/>
        <w:jc w:val="both"/>
        <w:rPr>
          <w:i/>
          <w:sz w:val="28"/>
        </w:rPr>
      </w:pPr>
      <w:r w:rsidRPr="00782DEA">
        <w:rPr>
          <w:i/>
          <w:sz w:val="28"/>
        </w:rPr>
        <w:t>Đơn giá, giá đặt hàng do cơ quan có thẩm quyền theo quy định của pháp luật về giá quyết định để làm cơ sở ký hợp đồng đặt hàng;”</w:t>
      </w:r>
    </w:p>
    <w:p w14:paraId="6B0F5F52" w14:textId="3796EEBF" w:rsidR="006329B4" w:rsidRPr="00782DEA" w:rsidRDefault="006329B4" w:rsidP="00782DEA">
      <w:pPr>
        <w:spacing w:before="120" w:line="276" w:lineRule="auto"/>
        <w:ind w:firstLine="709"/>
        <w:jc w:val="both"/>
        <w:rPr>
          <w:i/>
          <w:sz w:val="28"/>
        </w:rPr>
      </w:pPr>
      <w:r w:rsidRPr="00782DEA">
        <w:rPr>
          <w:i/>
          <w:sz w:val="28"/>
        </w:rPr>
        <w:t>Theo quy định tại điểm b khoản 1 Điều 9 Nghị định 85/2024/NĐ-CP ngày10/7/2024 của Chính phủ: “b) Đối với hàng hóa, dịch vụ sử dụng ngân sách nhà nước thực hiện theo phương thức đặt hàng và thuộc thẩm quyền đặt hàng của cơ quan, tổ chức ở địa phương: Tổ chức sản xuất, kinh doanh, cung ứng h</w:t>
      </w:r>
      <w:r w:rsidR="00BA0A27" w:rsidRPr="00782DEA">
        <w:rPr>
          <w:i/>
          <w:sz w:val="28"/>
        </w:rPr>
        <w:t>à</w:t>
      </w:r>
      <w:r w:rsidRPr="00782DEA">
        <w:rPr>
          <w:i/>
          <w:sz w:val="28"/>
        </w:rPr>
        <w:t>ng hóa, dịch vụ được đặt hàng lập phương án giá”. Trong năm 2025, Sở Xây dựng chưa nhận được hồ sơ phương án giá do Tổ chức sản xuất, kinh doanh, cung ứng hàng hóa, dịch vụ được đặt hàng lập phương án giá để thực hiện thẩm định trình UBND tỉnh định giá.”</w:t>
      </w:r>
    </w:p>
    <w:p w14:paraId="47C8ACD9" w14:textId="77777777" w:rsidR="006329B4" w:rsidRPr="00782DEA" w:rsidRDefault="006329B4" w:rsidP="00782DEA">
      <w:pPr>
        <w:spacing w:before="120" w:line="276" w:lineRule="auto"/>
        <w:ind w:firstLine="709"/>
        <w:jc w:val="both"/>
        <w:rPr>
          <w:b/>
          <w:sz w:val="28"/>
        </w:rPr>
      </w:pPr>
      <w:r w:rsidRPr="00782DEA">
        <w:rPr>
          <w:b/>
          <w:sz w:val="28"/>
        </w:rPr>
        <w:t>3. Đối với Sở Tài chính</w:t>
      </w:r>
    </w:p>
    <w:p w14:paraId="789BD593" w14:textId="77777777" w:rsidR="006329B4" w:rsidRPr="00782DEA" w:rsidRDefault="006329B4" w:rsidP="00782DEA">
      <w:pPr>
        <w:spacing w:before="120" w:line="276" w:lineRule="auto"/>
        <w:ind w:firstLine="709"/>
        <w:jc w:val="both"/>
        <w:rPr>
          <w:sz w:val="28"/>
        </w:rPr>
      </w:pPr>
      <w:r w:rsidRPr="00782DEA">
        <w:rPr>
          <w:sz w:val="28"/>
        </w:rPr>
        <w:lastRenderedPageBreak/>
        <w:t>a) Trước thời điểm thực hiện sắp xếp chính quyền địa phương 02 cấp, Sở Tài chính đã có Công văn số 243/STC-NS ngày 23/01/2025 và Công văn số 1380/STC-NS ngày 16/5/2025 hướng dẫn UBND thành phố Đà Lạt thực hiện công tác lựa chọn nhà thầu đối với các dịch vụ công ích đô thị theo quy định của Luật Đấu thầu.</w:t>
      </w:r>
    </w:p>
    <w:p w14:paraId="0D5D52F4" w14:textId="77777777" w:rsidR="006329B4" w:rsidRPr="00782DEA" w:rsidRDefault="006329B4" w:rsidP="00782DEA">
      <w:pPr>
        <w:spacing w:before="120" w:line="276" w:lineRule="auto"/>
        <w:ind w:firstLine="709"/>
        <w:jc w:val="both"/>
        <w:rPr>
          <w:sz w:val="28"/>
        </w:rPr>
      </w:pPr>
      <w:r w:rsidRPr="00782DEA">
        <w:rPr>
          <w:sz w:val="28"/>
        </w:rPr>
        <w:t>- Đồng thời, tại Công văn số 5665/STC-HCSN ngày 23/11/2025, Sở Tài chính đã tham mưu UBND tỉnh chỉ đạo Ban Quản lý dự án đầu tư xây dựng khu vực Đà Lạt thực hiện lựa chọn nhà thầu theo quy định của pháp luật về đấu thầu do chưa có đơn giá được cấp có thẩm quyền phê duyệt, chưa đủ điều kiện pháp lý để thực hiện đặt hàng theo quy định của Nghị định số 32/2019/NĐ-CP và Nghị định số 214/2025/NĐ-CP.</w:t>
      </w:r>
    </w:p>
    <w:p w14:paraId="50441981" w14:textId="05A93C6D" w:rsidR="006329B4" w:rsidRPr="00782DEA" w:rsidRDefault="006329B4" w:rsidP="00782DEA">
      <w:pPr>
        <w:spacing w:before="120" w:line="276" w:lineRule="auto"/>
        <w:ind w:firstLine="709"/>
        <w:jc w:val="both"/>
        <w:rPr>
          <w:sz w:val="28"/>
        </w:rPr>
      </w:pPr>
      <w:r w:rsidRPr="00782DEA">
        <w:rPr>
          <w:sz w:val="28"/>
        </w:rPr>
        <w:t>- Mặt khác, tại Công văn số 935/UBND-NNMT ngày 31/7/2025 của UBND tỉnh Lâm Đồng về việc thu gom, vận chuyển và xử lý chất thải rắn sinh hoạt trên địa bàn tỉnh Lâm Đồng. Trong đó, UBND tỉnh đã giao Sở Tài chính cân đối ngân sách, kịp thời tái bố trí kinh phí cho công tác thu, gom và xử lý chất thải rắn năm 2025 đảm bảo điề</w:t>
      </w:r>
      <w:r w:rsidR="00C44468" w:rsidRPr="00782DEA">
        <w:rPr>
          <w:sz w:val="28"/>
        </w:rPr>
        <w:t>u</w:t>
      </w:r>
      <w:r w:rsidRPr="00782DEA">
        <w:rPr>
          <w:sz w:val="28"/>
        </w:rPr>
        <w:t xml:space="preserve"> kiện vệ sinh, môi trường chung toàn tỉnh…. Trong năm 2025, Sở Tài chính đã tham mưu UBND tỉnh kịp thời bố trí kinh phí cho các đơn vị, địa phương để tổ chức triển khai thực hiện; trong đó, Ban Quản lý dự án đầu tư và xây dựng khu vực Đà Lạt được bố trí 116.365 triệu đồng, bao gồm:</w:t>
      </w:r>
    </w:p>
    <w:p w14:paraId="5F9352E9" w14:textId="77777777" w:rsidR="006329B4" w:rsidRPr="00782DEA" w:rsidRDefault="006329B4" w:rsidP="00782DEA">
      <w:pPr>
        <w:spacing w:before="120" w:line="276" w:lineRule="auto"/>
        <w:ind w:firstLine="709"/>
        <w:jc w:val="both"/>
        <w:rPr>
          <w:sz w:val="28"/>
        </w:rPr>
      </w:pPr>
      <w:r w:rsidRPr="00782DEA">
        <w:rPr>
          <w:sz w:val="28"/>
        </w:rPr>
        <w:t>+ Hạng mục chăm sóc hoa, cây xanh: 39.950 triệu đồng tại Quyết định số 1593/QĐ-UBND ngày 06/10/2025 của UBND tỉnh về việc giao dự toán chi ngân sách nhà nước năm 2025 (vốn sự nghiệp) cho các Ban quản lý dự án trên địa bàn tỉnh;</w:t>
      </w:r>
    </w:p>
    <w:p w14:paraId="31E0A7CF" w14:textId="77777777" w:rsidR="006329B4" w:rsidRPr="00782DEA" w:rsidRDefault="006329B4" w:rsidP="00782DEA">
      <w:pPr>
        <w:spacing w:before="120" w:line="276" w:lineRule="auto"/>
        <w:ind w:firstLine="709"/>
        <w:jc w:val="both"/>
        <w:rPr>
          <w:sz w:val="28"/>
        </w:rPr>
      </w:pPr>
      <w:r w:rsidRPr="00782DEA">
        <w:rPr>
          <w:sz w:val="28"/>
        </w:rPr>
        <w:t>+ Hạng mục vệ sinh môi trường: 76.415 triệu đồng tại Quyết định số 1276/QĐ-UBND ngày 11/9/2025 của UBND tỉnh về việc giao dự toán thực hiện nhiệm vụ thu, gom, vận chuyển, xử lý chất thải rắn sinh hoạt trên địa bàn tỉnh Lâm Đồng.</w:t>
      </w:r>
    </w:p>
    <w:p w14:paraId="12929102" w14:textId="77777777" w:rsidR="006329B4" w:rsidRPr="00782DEA" w:rsidRDefault="006329B4" w:rsidP="00782DEA">
      <w:pPr>
        <w:spacing w:before="120" w:line="276" w:lineRule="auto"/>
        <w:ind w:firstLine="709"/>
        <w:jc w:val="both"/>
        <w:rPr>
          <w:color w:val="000000"/>
          <w:sz w:val="28"/>
        </w:rPr>
      </w:pPr>
      <w:r w:rsidRPr="00782DEA">
        <w:rPr>
          <w:color w:val="000000"/>
          <w:sz w:val="28"/>
        </w:rPr>
        <w:t>b) Theo báo cáo, Ban quản lý dự án đầu tư xây dựng khu vực Đà Lạt cho rằng: Sở Tài chính chưa ban hành văn bản hướng dẫn theo chỉ đạo của UBND tỉnh tại Văn bản số 8015/UBND-XDCB ngày 27/11/2025, khiến Ban không có cơ sở triển khai lựa chọn đơn vị thực hiện trong 6 tháng cuối năm 2025. Đối với nội dung này, Sở Tài chính giải trình như sau:</w:t>
      </w:r>
    </w:p>
    <w:p w14:paraId="1BD1C748" w14:textId="77777777" w:rsidR="006329B4" w:rsidRPr="00782DEA" w:rsidRDefault="006329B4" w:rsidP="00782DEA">
      <w:pPr>
        <w:spacing w:before="120" w:line="276" w:lineRule="auto"/>
        <w:ind w:firstLine="709"/>
        <w:jc w:val="both"/>
        <w:rPr>
          <w:color w:val="000000"/>
          <w:sz w:val="28"/>
        </w:rPr>
      </w:pPr>
      <w:r w:rsidRPr="00782DEA">
        <w:rPr>
          <w:color w:val="000000"/>
          <w:sz w:val="28"/>
        </w:rPr>
        <w:t xml:space="preserve">- Theo quy định tại Mục II Biểu số 02 Phụ lục I ban hành kèm theo Nghị định số 32/2019/NĐ-CP ngày 10/4/2019 của Chính phủ, các dịch vụ như quản lý công viên; trồng, quản lý, chăm sóc cây xanh, hoa cảnh trên vỉa hè, đường phố, dải phân cách, vòng xoay; thu gom, phân loại, vận chuyển, xử lý chất thải và vệ sinh công cộng thuộc danh mục dịch vụ sự nghiệp công sử dụng ngân sách nhà nước, được thực hiện theo phương thức đặt hàng hoặc </w:t>
      </w:r>
      <w:r w:rsidRPr="00782DEA">
        <w:rPr>
          <w:color w:val="000000"/>
          <w:sz w:val="28"/>
          <w:u w:val="single"/>
        </w:rPr>
        <w:t>đấu thầu</w:t>
      </w:r>
      <w:r w:rsidRPr="00782DEA">
        <w:rPr>
          <w:color w:val="000000"/>
          <w:sz w:val="28"/>
        </w:rPr>
        <w:t xml:space="preserve"> theo quy định của pháp luật.</w:t>
      </w:r>
    </w:p>
    <w:p w14:paraId="59D6C88E" w14:textId="77777777" w:rsidR="006329B4" w:rsidRPr="00782DEA" w:rsidRDefault="006329B4" w:rsidP="00782DEA">
      <w:pPr>
        <w:spacing w:before="120" w:line="276" w:lineRule="auto"/>
        <w:ind w:firstLine="709"/>
        <w:jc w:val="both"/>
        <w:rPr>
          <w:color w:val="000000"/>
          <w:sz w:val="28"/>
        </w:rPr>
      </w:pPr>
      <w:r w:rsidRPr="00782DEA">
        <w:rPr>
          <w:color w:val="000000"/>
          <w:sz w:val="28"/>
        </w:rPr>
        <w:lastRenderedPageBreak/>
        <w:t xml:space="preserve">- Đồng thời, khoản 1 Điều 77 Luật Bảo vệ môi trường năm 2020 quy định việc lựa chọn đơn vị thu gom, vận chuyển chất thải rắn sinh hoạt phải thực hiện thông qua hình thức đấu thầu </w:t>
      </w:r>
      <w:r w:rsidRPr="00782DEA">
        <w:rPr>
          <w:color w:val="000000"/>
          <w:sz w:val="28"/>
          <w:u w:val="single"/>
        </w:rPr>
        <w:t>theo quy định của pháp luật về đấu thầu</w:t>
      </w:r>
      <w:r w:rsidRPr="00782DEA">
        <w:rPr>
          <w:color w:val="000000"/>
          <w:sz w:val="28"/>
        </w:rPr>
        <w:t>; chỉ trường hợp không thể tổ chức đấu thầu mới được thực hiện theo hình thức đặt hàng theo quy định của pháp luật.</w:t>
      </w:r>
    </w:p>
    <w:p w14:paraId="1FD8E0A8" w14:textId="77777777" w:rsidR="006329B4" w:rsidRPr="00782DEA" w:rsidRDefault="006329B4" w:rsidP="00782DEA">
      <w:pPr>
        <w:spacing w:before="120" w:line="276" w:lineRule="auto"/>
        <w:ind w:firstLine="709"/>
        <w:jc w:val="both"/>
        <w:rPr>
          <w:color w:val="000000"/>
          <w:sz w:val="28"/>
        </w:rPr>
      </w:pPr>
      <w:r w:rsidRPr="00782DEA">
        <w:rPr>
          <w:color w:val="000000"/>
          <w:sz w:val="28"/>
        </w:rPr>
        <w:t xml:space="preserve">- Bên cạnh đó, tại </w:t>
      </w:r>
      <w:r w:rsidRPr="00782DEA">
        <w:rPr>
          <w:sz w:val="28"/>
        </w:rPr>
        <w:t xml:space="preserve">Công văn </w:t>
      </w:r>
      <w:r w:rsidRPr="00782DEA">
        <w:rPr>
          <w:color w:val="000000"/>
          <w:sz w:val="28"/>
        </w:rPr>
        <w:t>số 935/UBND-NNMT ngày 31/7/2025, UBND tỉnh đã chỉ đạo các địa phương tiếp tục thực hiện công tác thu gom, vận chuyển và xử lý chất thải rắn sinh hoạt theo phạm vi quản lý của cấp huyện trước sắp xếp đến hết năm 2025 hoặc đến khi hoàn thành việc tổ chức đấu thầu lựa chọn nhà thầu theo đúng quy định của Luật Đấu thầu. Theo đó, trường hợp không thực hiện được theo hình thức đấu thầu và chuyển sang thực hiện theo hình thức đặt hàng thì Ban Quản lý dự án đầu tư xây dựng khu vực Đà Lạt có trách nhiệm chủ động rà soát, nêu rõ lý do, lập đầy đủ hồ sơ theo quy định, gửi Sở Nông nghiệp và Môi trường, Sở Xây dựng thẩm định, trình UBND tỉnh xem xét, quyết định giá cụ thể theo thẩm quyền để làm cơ sở thực hiện đặt hàng.</w:t>
      </w:r>
    </w:p>
    <w:p w14:paraId="5E2F442D" w14:textId="77777777" w:rsidR="006329B4" w:rsidRPr="00782DEA" w:rsidRDefault="006329B4" w:rsidP="00782DEA">
      <w:pPr>
        <w:spacing w:before="120" w:line="276" w:lineRule="auto"/>
        <w:ind w:firstLine="709"/>
        <w:jc w:val="both"/>
        <w:rPr>
          <w:sz w:val="28"/>
        </w:rPr>
      </w:pPr>
      <w:r w:rsidRPr="00782DEA">
        <w:rPr>
          <w:sz w:val="28"/>
        </w:rPr>
        <w:t>- Như vậy, công tác lựa chọn nhà thầu thực hiện dịch vụ thu gom, vận chuyển, xử lý chất thải rắn sinh hoạt trên địa bàn đã có đầy đủ cơ sở pháp lý để tổ chức thực hiện. Tuy nhiên, Ban Quản lý dự án đầu tư xây dựng khu vực Đà Lạt đề xuất thực hiện theo hình thức đặt hàng nhưng chưa chủ động hoàn thiện đầy đủ hồ sơ, thủ tục theo quy định; chưa gửi hồ sơ đến các sở chuyên ngành để tổ chức thẩm định, trình cấp có thẩm quyền quyết định giá cụ thể làm cơ sở ký kết hợp đồng đặt hàng. Đồng thời, Ban cũng chưa kịp thời triển khai phương án lựa chọn nhà thầu phù hợp với điều kiện thực tế, dẫn đến chậm trễ trong công tác lựa chọn nhà thầu, ký kết hợp đồng và thanh toán đối với khối lượng dịch vụ công ích phát sinh trong 06 tháng cuối năm 2025.</w:t>
      </w:r>
    </w:p>
    <w:p w14:paraId="5657668F" w14:textId="77777777" w:rsidR="006329B4" w:rsidRPr="00782DEA" w:rsidRDefault="006329B4" w:rsidP="00782DEA">
      <w:pPr>
        <w:spacing w:before="120" w:line="276" w:lineRule="auto"/>
        <w:ind w:firstLine="709"/>
        <w:jc w:val="both"/>
        <w:rPr>
          <w:sz w:val="28"/>
        </w:rPr>
      </w:pPr>
      <w:r w:rsidRPr="00782DEA">
        <w:rPr>
          <w:sz w:val="28"/>
        </w:rPr>
        <w:t xml:space="preserve">Từ những nội dung nêu trên cho thấy, Sở Tài chính đã thực hiện đầy đủ trách nhiệm hướng dẫn, tham mưu theo chức năng, nhiệm vụ được giao; đồng thời kịp thời tham mưu bố trí nguồn kinh phí để các cơ quan, đơn vị triển khai thực hiện nhiệm vụ theo quy định. Do đó, việc Ban Quản lý dự án đầu tư xây dựng khu vực Đà Lạt cho rằng Sở Tài chính chậm hướng dẫn là chưa phù hợp với thực tế triển khai, hồ sơ, tài liệu và các quy định pháp luật có liên quan. </w:t>
      </w:r>
    </w:p>
    <w:p w14:paraId="72067195" w14:textId="77777777" w:rsidR="006329B4" w:rsidRPr="00782DEA" w:rsidRDefault="006329B4" w:rsidP="00782DEA">
      <w:pPr>
        <w:spacing w:before="120" w:line="276" w:lineRule="auto"/>
        <w:ind w:firstLine="709"/>
        <w:jc w:val="both"/>
        <w:rPr>
          <w:b/>
          <w:sz w:val="28"/>
        </w:rPr>
      </w:pPr>
      <w:r w:rsidRPr="00782DEA">
        <w:rPr>
          <w:b/>
          <w:sz w:val="28"/>
        </w:rPr>
        <w:t>4. Đối với Ban Quản lý dự án đầu tư, xây dựng khu vực Đà Lạt</w:t>
      </w:r>
    </w:p>
    <w:p w14:paraId="7C406812" w14:textId="77777777" w:rsidR="006329B4" w:rsidRPr="00782DEA" w:rsidRDefault="006329B4" w:rsidP="00782DEA">
      <w:pPr>
        <w:pStyle w:val="NormalWeb"/>
        <w:spacing w:before="120" w:beforeAutospacing="0" w:after="0" w:afterAutospacing="0" w:line="276" w:lineRule="auto"/>
        <w:ind w:firstLine="709"/>
        <w:jc w:val="both"/>
        <w:rPr>
          <w:sz w:val="28"/>
          <w:szCs w:val="28"/>
        </w:rPr>
      </w:pPr>
      <w:r w:rsidRPr="00782DEA">
        <w:rPr>
          <w:sz w:val="28"/>
          <w:szCs w:val="28"/>
        </w:rPr>
        <w:t xml:space="preserve">Tại văn bản số 84/BC-BQLDAĐL ngày 15/5/2026, Ban quản lý dự án đầu tư, xây dựng khu vực Đà Lạt nhận trách nhiệm: </w:t>
      </w:r>
    </w:p>
    <w:p w14:paraId="4DE57FFC" w14:textId="77777777" w:rsidR="006329B4" w:rsidRPr="00782DEA" w:rsidRDefault="006329B4" w:rsidP="00782DEA">
      <w:pPr>
        <w:widowControl w:val="0"/>
        <w:spacing w:before="120" w:line="276" w:lineRule="auto"/>
        <w:ind w:firstLine="709"/>
        <w:jc w:val="both"/>
        <w:rPr>
          <w:i/>
          <w:color w:val="000000"/>
          <w:sz w:val="28"/>
        </w:rPr>
      </w:pPr>
      <w:r w:rsidRPr="00782DEA">
        <w:rPr>
          <w:i/>
          <w:sz w:val="28"/>
        </w:rPr>
        <w:t>“</w:t>
      </w:r>
      <w:r w:rsidRPr="00782DEA">
        <w:rPr>
          <w:i/>
          <w:color w:val="000000"/>
          <w:sz w:val="28"/>
        </w:rPr>
        <w:t xml:space="preserve">Trước sáp nhập, Ban Quản lý dự án đầu tư xây dựng khu vực Đà Lạt được UBND thành phố Đà Lạt (cũ) giao làm chủ đầu tư để triển khai thực hiện công tác thu gom, vận chuyển rác thải trên địa bàn thành phố. Theo đó, tùy vào điều kiện </w:t>
      </w:r>
      <w:r w:rsidRPr="00782DEA">
        <w:rPr>
          <w:i/>
          <w:color w:val="000000"/>
          <w:sz w:val="28"/>
        </w:rPr>
        <w:lastRenderedPageBreak/>
        <w:t>thực tế của từng giai đoạn, Ban đã thực hiện công tác lựa chọn đơn vị cung ứng theo quy định.</w:t>
      </w:r>
    </w:p>
    <w:p w14:paraId="786BD3B7" w14:textId="77777777" w:rsidR="006329B4" w:rsidRPr="00782DEA" w:rsidRDefault="006329B4" w:rsidP="00782DEA">
      <w:pPr>
        <w:widowControl w:val="0"/>
        <w:spacing w:before="120" w:line="276" w:lineRule="auto"/>
        <w:ind w:firstLine="709"/>
        <w:jc w:val="both"/>
        <w:rPr>
          <w:i/>
          <w:color w:val="000000"/>
          <w:sz w:val="28"/>
        </w:rPr>
      </w:pPr>
      <w:r w:rsidRPr="00782DEA">
        <w:rPr>
          <w:i/>
          <w:color w:val="000000"/>
          <w:sz w:val="28"/>
        </w:rPr>
        <w:t>Sau sáp nhập, cụ thể từ ngày 01/6/2025 đến tháng 9/2025, Ban tiếp tục hoạt động nhưng không có tư cách pháp nhân, chưa được ban hành chức năng, nhiệm vụ. Tuy nhiên, để công tác vệ sinh môi trường thiết yếu không bị gián đoạn, Ban vẫn tiếp tục phối hợp với Công ty Cổ phần Dịch vụ Đô thị Đà Lạt và UBND các phường khu vực Đà Lạt thực hiện xác nhận khối lượng trong 6 tháng cuối năm 2025.</w:t>
      </w:r>
    </w:p>
    <w:p w14:paraId="5BA60645" w14:textId="77777777" w:rsidR="006329B4" w:rsidRPr="00782DEA" w:rsidRDefault="006329B4" w:rsidP="00782DEA">
      <w:pPr>
        <w:widowControl w:val="0"/>
        <w:spacing w:before="120" w:line="276" w:lineRule="auto"/>
        <w:ind w:firstLine="709"/>
        <w:jc w:val="both"/>
        <w:rPr>
          <w:i/>
          <w:color w:val="000000"/>
          <w:sz w:val="28"/>
        </w:rPr>
      </w:pPr>
      <w:r w:rsidRPr="00782DEA">
        <w:rPr>
          <w:i/>
          <w:color w:val="000000"/>
          <w:sz w:val="28"/>
        </w:rPr>
        <w:t>Đến ngày 11/9/2025, UBND tỉnh mới ban hành Quyết định số 1276/QĐ-UBND về việc giao dự toán thực hiện nhiệm vụ thu gom, vận chuyển và xử lý chất thải rắn sinh hoạt trên địa bàn tỉnh Lâm Đồng. Vì vậy, trong giai đoạn từ tháng 6/2025 đến tháng 9/2025, do không có tư cách pháp nhân và chưa được giao dự toán, Ban khu vực không thể thực hiện công tác đấu thầu, đặt hàng theo quy định của pháp luật.</w:t>
      </w:r>
    </w:p>
    <w:p w14:paraId="0B4B6966" w14:textId="77777777" w:rsidR="006329B4" w:rsidRPr="00782DEA" w:rsidRDefault="006329B4" w:rsidP="00782DEA">
      <w:pPr>
        <w:widowControl w:val="0"/>
        <w:spacing w:before="120" w:line="276" w:lineRule="auto"/>
        <w:ind w:firstLine="709"/>
        <w:jc w:val="both"/>
        <w:rPr>
          <w:i/>
          <w:color w:val="000000"/>
          <w:sz w:val="28"/>
        </w:rPr>
      </w:pPr>
      <w:r w:rsidRPr="00782DEA">
        <w:rPr>
          <w:i/>
          <w:color w:val="000000"/>
          <w:sz w:val="28"/>
        </w:rPr>
        <w:t>Ban đã trình Sở Tài chính và Ủy ban nhân dân tỉnh phê duyệt nhiệm vụ dự toán và danh mục dịch vụ sự nghiệp công thực hiện theo phương thức đặt hàng đối với công tác vệ sinh môi trường và chăm sóc hoa, cây xanh đô thị. Đến ngày 23/11/2025, Sở Tài chính mới có Công văn số 5665/STC-HCSN xác định chưa đủ điều kiện thực hiện đặt hàng theo Nghị định số 32/2019/NĐ-CP và Nghị định số 214/2025/NĐ-CP. Do khối lượng công việc đã được Công ty Cổ phần Dịch vụ Đô thị Đà Lạt thực hiện trước đó, nên việc tổ chức đấu thầu rộng rãi trong giai đoạn này để thanh toán chi phí là không phù hợp. Đồng thời, trên địa bàn tỉnh Lâm Đồng (cũ) trước đây chưa ban hành giá cụ thể áp dụng chung cho dịch vụ thu gom, vận chuyển chất thải rắn sinh hoạt, nên không có cơ sở để thực hiện đặt hàng trực tiếp khi Ban khu vực được giao dự toán.</w:t>
      </w:r>
    </w:p>
    <w:p w14:paraId="671729D8" w14:textId="77777777" w:rsidR="006329B4" w:rsidRPr="00782DEA" w:rsidRDefault="006329B4" w:rsidP="00782DEA">
      <w:pPr>
        <w:widowControl w:val="0"/>
        <w:spacing w:before="120" w:line="276" w:lineRule="auto"/>
        <w:ind w:firstLine="709"/>
        <w:jc w:val="both"/>
        <w:rPr>
          <w:i/>
          <w:color w:val="000000"/>
          <w:sz w:val="28"/>
        </w:rPr>
      </w:pPr>
      <w:r w:rsidRPr="00782DEA">
        <w:rPr>
          <w:i/>
          <w:color w:val="000000"/>
          <w:sz w:val="28"/>
        </w:rPr>
        <w:t xml:space="preserve">Từ những lý do và điều kiện thực tế nêu trên việc chưa thanh toán các chi phí thực hiện nhiệm vụ thu gom, vận chuyển chất thải rắn sinh hoạt cho Công ty CP Dịch vụ đô thị Đà Lạt là do điều kiện khách quan trong quá trình sáp nhập chính quyền 02 cấp, không phải do lỗi chủ quan của Ban Quản lý dự án đầu tư xây dựng khu vực Đà Lạt.  </w:t>
      </w:r>
    </w:p>
    <w:p w14:paraId="7EAD41B8" w14:textId="77777777" w:rsidR="006329B4" w:rsidRPr="00782DEA" w:rsidRDefault="006329B4" w:rsidP="00782DEA">
      <w:pPr>
        <w:spacing w:before="120" w:line="276" w:lineRule="auto"/>
        <w:ind w:firstLine="709"/>
        <w:jc w:val="both"/>
        <w:rPr>
          <w:i/>
          <w:color w:val="000000"/>
          <w:sz w:val="28"/>
        </w:rPr>
      </w:pPr>
      <w:r w:rsidRPr="00782DEA">
        <w:rPr>
          <w:i/>
          <w:color w:val="000000"/>
          <w:sz w:val="28"/>
        </w:rPr>
        <w:t>Tuy nhiên, khi nhận thấy nguy cơ không đủ điều kiện đặt hàng, Ban Quản lý dự án đầu tư xây dựng khu vực Đà Lạt chưa chủ động đề xuất phương án xử lý tạm thời hoặc chưa có văn bản xin ý kiến hướng dẫn, xin chủ trương đặc thù sớm hơn, dẫn đến bị động trong quá trình tổ chức thực hiện.”</w:t>
      </w:r>
    </w:p>
    <w:p w14:paraId="57BF3284" w14:textId="77777777" w:rsidR="006329B4" w:rsidRPr="00782DEA" w:rsidRDefault="006329B4" w:rsidP="00782DEA">
      <w:pPr>
        <w:pStyle w:val="NormalWeb"/>
        <w:spacing w:before="120" w:beforeAutospacing="0" w:after="0" w:afterAutospacing="0" w:line="276" w:lineRule="auto"/>
        <w:ind w:firstLine="709"/>
        <w:jc w:val="both"/>
        <w:rPr>
          <w:b/>
          <w:sz w:val="28"/>
          <w:szCs w:val="28"/>
        </w:rPr>
      </w:pPr>
      <w:r w:rsidRPr="00782DEA">
        <w:rPr>
          <w:b/>
          <w:sz w:val="28"/>
          <w:szCs w:val="28"/>
        </w:rPr>
        <w:t xml:space="preserve">5. </w:t>
      </w:r>
      <w:r w:rsidRPr="00782DEA">
        <w:rPr>
          <w:b/>
          <w:bCs/>
          <w:sz w:val="28"/>
          <w:szCs w:val="28"/>
        </w:rPr>
        <w:t>Đối với Công ty Cổ phần Dịch vụ đô thị Đà Lạt</w:t>
      </w:r>
      <w:r w:rsidRPr="00782DEA">
        <w:rPr>
          <w:b/>
          <w:sz w:val="28"/>
          <w:szCs w:val="28"/>
        </w:rPr>
        <w:t xml:space="preserve">: </w:t>
      </w:r>
    </w:p>
    <w:p w14:paraId="5D01E9C3" w14:textId="77777777" w:rsidR="006329B4" w:rsidRPr="00782DEA" w:rsidRDefault="006329B4" w:rsidP="00782DEA">
      <w:pPr>
        <w:pStyle w:val="NormalWeb"/>
        <w:spacing w:before="120" w:beforeAutospacing="0" w:after="0" w:afterAutospacing="0" w:line="276" w:lineRule="auto"/>
        <w:ind w:firstLine="709"/>
        <w:jc w:val="both"/>
        <w:rPr>
          <w:sz w:val="28"/>
          <w:szCs w:val="28"/>
        </w:rPr>
      </w:pPr>
      <w:r w:rsidRPr="00782DEA">
        <w:rPr>
          <w:sz w:val="28"/>
          <w:szCs w:val="28"/>
        </w:rPr>
        <w:t xml:space="preserve">Tại văn bản số 121/CTDVĐTĐL ngày 29/4/2026, Công ty Cổ phần Dịch vụ đô thị Đà Lạt nhận trách nhệm: </w:t>
      </w:r>
    </w:p>
    <w:p w14:paraId="2D71C8B0" w14:textId="77777777" w:rsidR="006329B4" w:rsidRPr="00782DEA" w:rsidRDefault="006329B4" w:rsidP="00782DEA">
      <w:pPr>
        <w:spacing w:before="120" w:line="276" w:lineRule="auto"/>
        <w:ind w:firstLine="709"/>
        <w:jc w:val="both"/>
        <w:rPr>
          <w:i/>
          <w:sz w:val="28"/>
        </w:rPr>
      </w:pPr>
      <w:r w:rsidRPr="00782DEA">
        <w:rPr>
          <w:i/>
          <w:sz w:val="28"/>
        </w:rPr>
        <w:lastRenderedPageBreak/>
        <w:t>“Trách nhiệm tổ chức: Ban điều hành Công ty chưa kịp thời phân công đeo bám để xử lý các phát sinh sau khi thực hiện chính quyền 2 cấp phát sinh thủ tục pháp lý về lĩnh vực công ích.</w:t>
      </w:r>
    </w:p>
    <w:p w14:paraId="012CE288" w14:textId="77777777" w:rsidR="006329B4" w:rsidRPr="00782DEA" w:rsidRDefault="006329B4" w:rsidP="00782DEA">
      <w:pPr>
        <w:spacing w:before="120" w:line="276" w:lineRule="auto"/>
        <w:ind w:firstLine="709"/>
        <w:jc w:val="both"/>
        <w:rPr>
          <w:i/>
          <w:sz w:val="28"/>
        </w:rPr>
      </w:pPr>
      <w:r w:rsidRPr="00782DEA">
        <w:rPr>
          <w:i/>
          <w:sz w:val="28"/>
        </w:rPr>
        <w:t xml:space="preserve">Trách nhiệm cá nhân: Giám đốc Công ty chịu trách nhiệm chính trong việc duy trì thực hiện dịch vụ công ích VSMT và Chăm sóc hoa cây xanh đô thị khi chưa có chủ trương đặt hàng/đấu thầu; chưa có giải pháp, còn lúng túng, thiếu cương quyết, chưa kịp thời đề xuất hướng xử lý. </w:t>
      </w:r>
    </w:p>
    <w:p w14:paraId="31FB1FAC" w14:textId="77777777" w:rsidR="006329B4" w:rsidRPr="00782DEA" w:rsidRDefault="006329B4" w:rsidP="00782DEA">
      <w:pPr>
        <w:spacing w:before="120" w:line="276" w:lineRule="auto"/>
        <w:ind w:firstLine="709"/>
        <w:jc w:val="both"/>
        <w:rPr>
          <w:i/>
          <w:sz w:val="28"/>
        </w:rPr>
      </w:pPr>
      <w:r w:rsidRPr="00782DEA">
        <w:rPr>
          <w:i/>
          <w:sz w:val="28"/>
        </w:rPr>
        <w:t xml:space="preserve">Tuy nhiên để xác định rõ trách nhiệm cần xem xét đây là lĩnh vực dịch vụ thiết yếu không thể ngưng nghỉ ngày nào nhằm đảm bảo môi trường, cảnh quan đô thị. Trường hợp ngưng dịch vụ sẽ ảnh hưởng đến chất lượng môi trường sống, cảnh quan môi trường, đời sống người dân, xã hội và hậu quả khắc phục sẽ rất lớn như khi không thu gom để tồn gần 400 tấn rác/ngày; cây hoa chết khô không thể khắc phục; ngừng việc làm của hơn 350 lao động…” </w:t>
      </w:r>
    </w:p>
    <w:p w14:paraId="09FAE008" w14:textId="77777777" w:rsidR="006329B4" w:rsidRPr="00782DEA" w:rsidRDefault="006329B4" w:rsidP="00782DEA">
      <w:pPr>
        <w:pStyle w:val="NormalWeb"/>
        <w:spacing w:before="120" w:beforeAutospacing="0" w:after="0" w:afterAutospacing="0" w:line="276" w:lineRule="auto"/>
        <w:ind w:firstLine="709"/>
        <w:jc w:val="both"/>
        <w:rPr>
          <w:b/>
          <w:sz w:val="28"/>
          <w:szCs w:val="28"/>
        </w:rPr>
      </w:pPr>
      <w:r w:rsidRPr="00782DEA">
        <w:rPr>
          <w:b/>
          <w:sz w:val="28"/>
          <w:szCs w:val="28"/>
        </w:rPr>
        <w:t>IV. Nhận định về trách nhiệm đối với từng cơ quan, đơn vị liên quan</w:t>
      </w:r>
    </w:p>
    <w:p w14:paraId="78714A03" w14:textId="77777777" w:rsidR="006329B4" w:rsidRPr="00782DEA" w:rsidRDefault="006329B4" w:rsidP="00782DEA">
      <w:pPr>
        <w:pStyle w:val="NormalWeb"/>
        <w:spacing w:before="120" w:beforeAutospacing="0" w:after="0" w:afterAutospacing="0" w:line="276" w:lineRule="auto"/>
        <w:ind w:firstLine="709"/>
        <w:jc w:val="both"/>
        <w:rPr>
          <w:sz w:val="28"/>
          <w:szCs w:val="28"/>
        </w:rPr>
      </w:pPr>
      <w:r w:rsidRPr="00782DEA">
        <w:rPr>
          <w:b/>
          <w:sz w:val="28"/>
          <w:szCs w:val="28"/>
        </w:rPr>
        <w:t xml:space="preserve">1. Sở Nông nghiệp và Môi trường: </w:t>
      </w:r>
      <w:r w:rsidRPr="00782DEA">
        <w:rPr>
          <w:bCs/>
          <w:sz w:val="28"/>
          <w:szCs w:val="28"/>
        </w:rPr>
        <w:t>Đ</w:t>
      </w:r>
      <w:r w:rsidRPr="00782DEA">
        <w:rPr>
          <w:sz w:val="28"/>
          <w:szCs w:val="28"/>
        </w:rPr>
        <w:t>ã thực hiện chức năng quản lý nhà nước theo lĩnh vực được phân công, có ý kiến về cơ sở pháp lý liên quan đến công tác thẩm định phương án giá đối với dịch vụ thu gom, vận chuyển, xử lý chất thải rắn sinh hoạt. Tuy nhiên, trong quá trình thực hiện, công tác phối hợp, hoàn thiện hồ sơ phương án giá trong giai đoạn chuyển tiếp sau sắp xếp đơn vị hành chính còn chưa kịp thời.</w:t>
      </w:r>
    </w:p>
    <w:p w14:paraId="2D315901" w14:textId="77777777" w:rsidR="006329B4" w:rsidRPr="00782DEA" w:rsidRDefault="006329B4" w:rsidP="00782DEA">
      <w:pPr>
        <w:pStyle w:val="NormalWeb"/>
        <w:spacing w:before="120" w:beforeAutospacing="0" w:after="0" w:afterAutospacing="0" w:line="276" w:lineRule="auto"/>
        <w:ind w:firstLine="709"/>
        <w:jc w:val="both"/>
        <w:rPr>
          <w:sz w:val="28"/>
          <w:szCs w:val="28"/>
        </w:rPr>
      </w:pPr>
      <w:r w:rsidRPr="00782DEA">
        <w:rPr>
          <w:b/>
          <w:sz w:val="28"/>
          <w:szCs w:val="28"/>
        </w:rPr>
        <w:t xml:space="preserve">2. Sở Xây dựng: </w:t>
      </w:r>
      <w:r w:rsidRPr="00782DEA">
        <w:rPr>
          <w:bCs/>
          <w:sz w:val="28"/>
          <w:szCs w:val="28"/>
        </w:rPr>
        <w:t>Đ</w:t>
      </w:r>
      <w:r w:rsidRPr="00782DEA">
        <w:rPr>
          <w:sz w:val="28"/>
          <w:szCs w:val="28"/>
        </w:rPr>
        <w:t>ã có ý kiến hướng dẫn về cơ sở pháp lý, điều kiện và trình tự thực hiện đặt hàng đối với dịch vụ chăm sóc hoa, cây xanh đô thị theo quy định. Tuy nhiên, việc phối hợp hướng dẫn, đôn đốc hoàn thiện hồ sơ phương án giá phục vụ công tác đặt hàng còn chưa chủ động, kịp thời.</w:t>
      </w:r>
    </w:p>
    <w:p w14:paraId="593039A1" w14:textId="77777777" w:rsidR="006329B4" w:rsidRPr="00782DEA" w:rsidRDefault="006329B4" w:rsidP="00782DEA">
      <w:pPr>
        <w:pStyle w:val="NormalWeb"/>
        <w:spacing w:before="120" w:beforeAutospacing="0" w:after="0" w:afterAutospacing="0" w:line="276" w:lineRule="auto"/>
        <w:ind w:firstLine="709"/>
        <w:jc w:val="both"/>
        <w:rPr>
          <w:sz w:val="28"/>
          <w:szCs w:val="28"/>
        </w:rPr>
      </w:pPr>
      <w:r w:rsidRPr="00782DEA">
        <w:rPr>
          <w:b/>
          <w:sz w:val="28"/>
          <w:szCs w:val="28"/>
        </w:rPr>
        <w:t xml:space="preserve">3. Sở Tài chính: </w:t>
      </w:r>
      <w:r w:rsidRPr="00782DEA">
        <w:rPr>
          <w:bCs/>
          <w:sz w:val="28"/>
          <w:szCs w:val="28"/>
        </w:rPr>
        <w:t>Đ</w:t>
      </w:r>
      <w:r w:rsidRPr="00782DEA">
        <w:rPr>
          <w:sz w:val="28"/>
          <w:szCs w:val="28"/>
        </w:rPr>
        <w:t>ã thực hiện đầy đủ trách nhiệm hướng dẫn, tham mưu theo chức năng, nhiệm vụ được giao; đồng thời kịp thời tham mưu bố trí kinh phí để các cơ quan, đơn vị triển khai thực hiện nhiệm vụ. Tuy nhiên, trong quá trình thực hiện, công tác phối hợp, trao đổi thông tin với các sở, ngành có liên quan có thời điểm còn chưa chủ động, kịp thời.</w:t>
      </w:r>
    </w:p>
    <w:p w14:paraId="2A1FAD28" w14:textId="77777777" w:rsidR="006329B4" w:rsidRPr="00782DEA" w:rsidRDefault="006329B4" w:rsidP="00782DEA">
      <w:pPr>
        <w:pStyle w:val="NormalWeb"/>
        <w:spacing w:before="120" w:beforeAutospacing="0" w:after="0" w:afterAutospacing="0" w:line="276" w:lineRule="auto"/>
        <w:ind w:firstLine="709"/>
        <w:jc w:val="both"/>
        <w:rPr>
          <w:sz w:val="28"/>
          <w:szCs w:val="28"/>
        </w:rPr>
      </w:pPr>
      <w:r w:rsidRPr="00782DEA">
        <w:rPr>
          <w:b/>
          <w:sz w:val="28"/>
          <w:szCs w:val="28"/>
        </w:rPr>
        <w:t>4. Ban Quản lý dự án đầu tư xây dựng khu vực Đà Lạt:</w:t>
      </w:r>
      <w:r w:rsidRPr="00782DEA">
        <w:rPr>
          <w:bCs/>
          <w:sz w:val="28"/>
          <w:szCs w:val="28"/>
        </w:rPr>
        <w:t xml:space="preserve"> L</w:t>
      </w:r>
      <w:r w:rsidRPr="00782DEA">
        <w:rPr>
          <w:sz w:val="28"/>
          <w:szCs w:val="28"/>
        </w:rPr>
        <w:t xml:space="preserve">à cơ quan được giao trực tiếp tổ chức thực hiện nhiệm vụ nhưng chưa chủ động nghiên cứu, triển khai đầy đủ các quy định pháp luật có liên quan; chưa kịp thời hoàn thiện hồ sơ, thủ tục để tổ chức lựa chọn nhà thầu hoặc thực hiện đặt hàng theo quy định. Đồng thời, việc chậm tham mưu, đề xuất phương án xử lý phù hợp khi phát sinh vướng mắc dẫn đến bị động trong quá trình tổ chức thực hiện. Do đó, trách nhiệm chính đối với việc chậm triển khai lựa chọn nhà thầu, ký kết hợp đồng và thanh toán đối với khối </w:t>
      </w:r>
      <w:r w:rsidRPr="00782DEA">
        <w:rPr>
          <w:sz w:val="28"/>
          <w:szCs w:val="28"/>
        </w:rPr>
        <w:lastRenderedPageBreak/>
        <w:t>lượng dịch vụ công ích phát sinh trong 06 tháng cuối năm 2025 thuộc về Ban Quản lý dự án đầu tư xây dựng khu vực Đà Lạt.</w:t>
      </w:r>
    </w:p>
    <w:p w14:paraId="1C429EF1" w14:textId="77777777" w:rsidR="006329B4" w:rsidRPr="00782DEA" w:rsidRDefault="006329B4" w:rsidP="00782DEA">
      <w:pPr>
        <w:pStyle w:val="NormalWeb"/>
        <w:spacing w:before="120" w:beforeAutospacing="0" w:after="0" w:afterAutospacing="0" w:line="276" w:lineRule="auto"/>
        <w:ind w:firstLine="709"/>
        <w:jc w:val="both"/>
        <w:rPr>
          <w:b/>
          <w:sz w:val="28"/>
          <w:szCs w:val="28"/>
        </w:rPr>
      </w:pPr>
      <w:r w:rsidRPr="00782DEA">
        <w:rPr>
          <w:b/>
          <w:sz w:val="28"/>
          <w:szCs w:val="28"/>
        </w:rPr>
        <w:t xml:space="preserve">5. Công ty Cổ phần Dịch vụ đô thị Đà Lạt </w:t>
      </w:r>
    </w:p>
    <w:p w14:paraId="42D83AFF" w14:textId="3E2C0D83" w:rsidR="006329B4" w:rsidRPr="00782DEA" w:rsidRDefault="006329B4" w:rsidP="00782DEA">
      <w:pPr>
        <w:pStyle w:val="NormalWeb"/>
        <w:spacing w:before="120" w:beforeAutospacing="0" w:after="0" w:afterAutospacing="0" w:line="276" w:lineRule="auto"/>
        <w:ind w:firstLine="709"/>
        <w:jc w:val="both"/>
        <w:rPr>
          <w:sz w:val="28"/>
          <w:szCs w:val="28"/>
        </w:rPr>
      </w:pPr>
      <w:r w:rsidRPr="00782DEA">
        <w:rPr>
          <w:sz w:val="28"/>
          <w:szCs w:val="28"/>
        </w:rPr>
        <w:t>- Công ty Cổ phần Dịch vụ đô thị Đà Lạt đã thừa nhận trách nhiệm trong việc chưa chủ động phối hợp, đề xuất phương án xử lý đối với các khó khăn, vướng mắc phát sinh sau khi thực hiện mô hình chính quyền địa phương 02 cấp; việc tiếp tục thực hiện dịch vụ công ích khi chưa hoàn thiện đầy đủ cơ sở pháp lý cũng còn lúng túng, thiếu chủ động.</w:t>
      </w:r>
      <w:r w:rsidR="00F22A02" w:rsidRPr="00782DEA">
        <w:rPr>
          <w:sz w:val="28"/>
          <w:szCs w:val="28"/>
        </w:rPr>
        <w:t xml:space="preserve"> </w:t>
      </w:r>
      <w:r w:rsidRPr="00782DEA">
        <w:rPr>
          <w:sz w:val="28"/>
          <w:szCs w:val="28"/>
        </w:rPr>
        <w:t>Tuy nhiên, xét tính chất đặc thù của lĩnh vực vệ sinh môi trường và chăm sóc hoa, cây xanh đô thị là dịch vụ công ích thiết yếu, phải được duy trì thường xuyên, liên tục nhằm bảo đảm vệ sinh môi trường, mỹ quan đô thị và ổn định đời sống dân sinh trên địa bàn thành phố Đà Lạt, việc Công ty tiếp tục duy trì thực hiện nhiệm vụ trong thời gian chưa hoàn thiện đầy đủ thủ tục pháp lý là có yếu tố khách quan nhằm bảo đảm lợi ích công cộng, hạn chế ảnh hưởng tiêu cực đến môi trường và xã hội.</w:t>
      </w:r>
    </w:p>
    <w:p w14:paraId="7C5C325B" w14:textId="77777777" w:rsidR="006329B4" w:rsidRPr="00782DEA" w:rsidRDefault="006329B4" w:rsidP="00782DEA">
      <w:pPr>
        <w:pStyle w:val="NormalWeb"/>
        <w:spacing w:before="120" w:beforeAutospacing="0" w:after="0" w:afterAutospacing="0" w:line="276" w:lineRule="auto"/>
        <w:ind w:firstLine="709"/>
        <w:jc w:val="both"/>
        <w:rPr>
          <w:sz w:val="28"/>
          <w:szCs w:val="28"/>
        </w:rPr>
      </w:pPr>
      <w:r w:rsidRPr="00782DEA">
        <w:rPr>
          <w:sz w:val="28"/>
          <w:szCs w:val="28"/>
        </w:rPr>
        <w:t>- Tuy vậy, Công ty cần nghiêm túc rút kinh nghiệm trong việc chủ động phối hợp với cơ quan nhà nước có thẩm quyền để hoàn thiện hồ sơ, thủ tục pháp lý liên quan; kịp thời báo cáo, đề xuất phương án xử lý khi phát sinh khó khăn, vướng mắc trong quá trình tổ chức thực hiện nhiệm vụ công ích theo quy định.</w:t>
      </w:r>
    </w:p>
    <w:p w14:paraId="7804D892" w14:textId="77777777" w:rsidR="006329B4" w:rsidRPr="00782DEA" w:rsidRDefault="006329B4" w:rsidP="00782DEA">
      <w:pPr>
        <w:spacing w:before="120" w:line="276" w:lineRule="auto"/>
        <w:ind w:firstLine="709"/>
        <w:jc w:val="both"/>
        <w:rPr>
          <w:b/>
          <w:bCs/>
          <w:sz w:val="28"/>
        </w:rPr>
      </w:pPr>
      <w:r w:rsidRPr="00782DEA">
        <w:rPr>
          <w:b/>
          <w:bCs/>
          <w:sz w:val="28"/>
        </w:rPr>
        <w:t>V. Đề xuất phương án xử lý, biện pháp khắc phục</w:t>
      </w:r>
    </w:p>
    <w:p w14:paraId="6CF561A2" w14:textId="77777777" w:rsidR="006329B4" w:rsidRPr="00782DEA" w:rsidRDefault="006329B4" w:rsidP="00782DEA">
      <w:pPr>
        <w:spacing w:before="120" w:line="276" w:lineRule="auto"/>
        <w:ind w:firstLine="709"/>
        <w:jc w:val="both"/>
        <w:outlineLvl w:val="1"/>
        <w:rPr>
          <w:b/>
          <w:bCs/>
          <w:sz w:val="28"/>
        </w:rPr>
      </w:pPr>
      <w:r w:rsidRPr="00782DEA">
        <w:rPr>
          <w:b/>
          <w:bCs/>
          <w:sz w:val="28"/>
        </w:rPr>
        <w:t xml:space="preserve">1. Nhận định và quan điểm </w:t>
      </w:r>
    </w:p>
    <w:p w14:paraId="1CAF62CA" w14:textId="77777777" w:rsidR="006329B4" w:rsidRPr="00782DEA" w:rsidRDefault="006329B4" w:rsidP="00782DEA">
      <w:pPr>
        <w:spacing w:before="120" w:line="276" w:lineRule="auto"/>
        <w:ind w:firstLine="709"/>
        <w:jc w:val="both"/>
        <w:outlineLvl w:val="1"/>
        <w:rPr>
          <w:sz w:val="28"/>
        </w:rPr>
      </w:pPr>
      <w:r w:rsidRPr="00782DEA">
        <w:rPr>
          <w:sz w:val="28"/>
        </w:rPr>
        <w:t>Công tác thu gom, vận chuyển chất thải rắn sinh hoạt và chăm sóc hoa, cây xanh đô thị trên địa bàn các phường khu vực Đà Lạt trong 06 tháng cuối năm 2025 là nhiệm vụ công ích thiết yếu, phục vụ trực tiếp đời sống nhân dân, bảo đảm vệ sinh môi trường, mỹ quan đô thị và an sinh xã hội. Thực tế, toàn bộ khối lượng công việc đã được triển khai thực hiện, được các cơ quan, đơn vị liên quan xác nhận khối lượng, chất lượng hoàn thành.</w:t>
      </w:r>
    </w:p>
    <w:p w14:paraId="0F6D9842" w14:textId="77777777" w:rsidR="006329B4" w:rsidRPr="00782DEA" w:rsidRDefault="006329B4" w:rsidP="00782DEA">
      <w:pPr>
        <w:spacing w:before="120" w:line="276" w:lineRule="auto"/>
        <w:ind w:firstLine="709"/>
        <w:jc w:val="both"/>
        <w:outlineLvl w:val="1"/>
        <w:rPr>
          <w:sz w:val="28"/>
        </w:rPr>
      </w:pPr>
      <w:r w:rsidRPr="00782DEA">
        <w:rPr>
          <w:sz w:val="28"/>
        </w:rPr>
        <w:t>Tuy nhiên, trong quá trình tổ chức thực hiện còn phát sinh tồn tại, hạn chế về trình tự, thủ tục lựa chọn nhà thầu, đặt hàng theo quy định của pháp luật. Nguyên nhân xuất phát từ cả yếu tố khách quan trong giai đoạn sắp xếp chính quyền địa phương 02 cấp và yếu tố chủ quan trong công tác phối hợp, tổ chức thực hiện của các cơ quan, đơn vị có liên quan. Các tồn tại này cần được nghiêm túc rút kinh nghiệm, khẩn trương khắc phục trong thời gian tới; đồng thời phải có giải pháp xử lý phù hợp nhằm bảo đảm ổn định tình hình, tránh ảnh hưởng đến hoạt động cung cấp dịch vụ công ích thiết yếu trên địa bàn.</w:t>
      </w:r>
    </w:p>
    <w:p w14:paraId="7A76CA47" w14:textId="77777777" w:rsidR="006329B4" w:rsidRPr="00782DEA" w:rsidRDefault="006329B4" w:rsidP="00782DEA">
      <w:pPr>
        <w:spacing w:before="120" w:line="276" w:lineRule="auto"/>
        <w:ind w:firstLine="709"/>
        <w:jc w:val="both"/>
        <w:outlineLvl w:val="1"/>
        <w:rPr>
          <w:b/>
          <w:sz w:val="28"/>
        </w:rPr>
      </w:pPr>
      <w:r w:rsidRPr="00782DEA">
        <w:rPr>
          <w:b/>
          <w:sz w:val="28"/>
        </w:rPr>
        <w:t>2. Cơ sở pháp lý</w:t>
      </w:r>
    </w:p>
    <w:p w14:paraId="3A3B0FBD" w14:textId="77777777" w:rsidR="006329B4" w:rsidRPr="00782DEA" w:rsidRDefault="006329B4" w:rsidP="00782DEA">
      <w:pPr>
        <w:spacing w:before="120" w:line="276" w:lineRule="auto"/>
        <w:ind w:firstLine="709"/>
        <w:jc w:val="both"/>
        <w:rPr>
          <w:sz w:val="28"/>
          <w:shd w:val="clear" w:color="auto" w:fill="FFFFFF"/>
        </w:rPr>
      </w:pPr>
      <w:r w:rsidRPr="00782DEA">
        <w:rPr>
          <w:sz w:val="28"/>
        </w:rPr>
        <w:lastRenderedPageBreak/>
        <w:t>- Tại điểm c khoản 2 Điều 18 Nghị định số 214/2025/NĐ-CP của Chính phủ quy định chi tiết một số điều và biện pháp thi hành Luật Đấu thầu về lựa chọn nhà thầu</w:t>
      </w:r>
      <w:r w:rsidRPr="00782DEA">
        <w:rPr>
          <w:color w:val="000000"/>
          <w:sz w:val="28"/>
        </w:rPr>
        <w:t xml:space="preserve"> quy định về giá gói thầu </w:t>
      </w:r>
      <w:r w:rsidRPr="00782DEA">
        <w:rPr>
          <w:color w:val="000000"/>
          <w:sz w:val="28"/>
          <w:shd w:val="clear" w:color="auto" w:fill="FFFFFF"/>
          <w:lang w:val="vi-VN"/>
        </w:rPr>
        <w:t>được lập căn cứ theo một trong c</w:t>
      </w:r>
      <w:r w:rsidRPr="00782DEA">
        <w:rPr>
          <w:color w:val="000000"/>
          <w:sz w:val="28"/>
          <w:shd w:val="clear" w:color="auto" w:fill="FFFFFF"/>
        </w:rPr>
        <w:t>ác thông tin sau</w:t>
      </w:r>
      <w:r w:rsidRPr="00782DEA">
        <w:rPr>
          <w:color w:val="000000"/>
          <w:sz w:val="28"/>
        </w:rPr>
        <w:t xml:space="preserve">: </w:t>
      </w:r>
      <w:r w:rsidRPr="00782DEA">
        <w:rPr>
          <w:i/>
          <w:sz w:val="28"/>
        </w:rPr>
        <w:t>“</w:t>
      </w:r>
      <w:r w:rsidRPr="00782DEA">
        <w:rPr>
          <w:i/>
          <w:sz w:val="28"/>
          <w:shd w:val="clear" w:color="auto" w:fill="FFFFFF"/>
        </w:rPr>
        <w:t>K</w:t>
      </w:r>
      <w:r w:rsidRPr="00782DEA">
        <w:rPr>
          <w:i/>
          <w:sz w:val="28"/>
          <w:shd w:val="clear" w:color="auto" w:fill="FFFFFF"/>
          <w:lang w:val="vi-VN"/>
        </w:rPr>
        <w:t>ết quả lựa chọn nh</w:t>
      </w:r>
      <w:r w:rsidRPr="00782DEA">
        <w:rPr>
          <w:i/>
          <w:sz w:val="28"/>
          <w:shd w:val="clear" w:color="auto" w:fill="FFFFFF"/>
        </w:rPr>
        <w:t>à th</w:t>
      </w:r>
      <w:r w:rsidRPr="00782DEA">
        <w:rPr>
          <w:i/>
          <w:sz w:val="28"/>
          <w:shd w:val="clear" w:color="auto" w:fill="FFFFFF"/>
          <w:lang w:val="vi-VN"/>
        </w:rPr>
        <w:t>ầu đối với h</w:t>
      </w:r>
      <w:r w:rsidRPr="00782DEA">
        <w:rPr>
          <w:i/>
          <w:sz w:val="28"/>
          <w:shd w:val="clear" w:color="auto" w:fill="FFFFFF"/>
        </w:rPr>
        <w:t>àng hóa, d</w:t>
      </w:r>
      <w:r w:rsidRPr="00782DEA">
        <w:rPr>
          <w:i/>
          <w:sz w:val="28"/>
          <w:shd w:val="clear" w:color="auto" w:fill="FFFFFF"/>
          <w:lang w:val="vi-VN"/>
        </w:rPr>
        <w:t>ịch vụ tương tự trong thời gian tối đa 12 th</w:t>
      </w:r>
      <w:r w:rsidRPr="00782DEA">
        <w:rPr>
          <w:i/>
          <w:sz w:val="28"/>
          <w:shd w:val="clear" w:color="auto" w:fill="FFFFFF"/>
        </w:rPr>
        <w:t>áng trư</w:t>
      </w:r>
      <w:r w:rsidRPr="00782DEA">
        <w:rPr>
          <w:i/>
          <w:sz w:val="28"/>
          <w:shd w:val="clear" w:color="auto" w:fill="FFFFFF"/>
          <w:lang w:val="vi-VN"/>
        </w:rPr>
        <w:t>ớc ng</w:t>
      </w:r>
      <w:r w:rsidRPr="00782DEA">
        <w:rPr>
          <w:i/>
          <w:sz w:val="28"/>
          <w:shd w:val="clear" w:color="auto" w:fill="FFFFFF"/>
        </w:rPr>
        <w:t>ày trình k</w:t>
      </w:r>
      <w:r w:rsidRPr="00782DEA">
        <w:rPr>
          <w:i/>
          <w:sz w:val="28"/>
          <w:shd w:val="clear" w:color="auto" w:fill="FFFFFF"/>
          <w:lang w:val="vi-VN"/>
        </w:rPr>
        <w:t>ế hoạch lựa chọn nh</w:t>
      </w:r>
      <w:r w:rsidRPr="00782DEA">
        <w:rPr>
          <w:i/>
          <w:sz w:val="28"/>
          <w:shd w:val="clear" w:color="auto" w:fill="FFFFFF"/>
        </w:rPr>
        <w:t>à th</w:t>
      </w:r>
      <w:r w:rsidRPr="00782DEA">
        <w:rPr>
          <w:i/>
          <w:sz w:val="28"/>
          <w:shd w:val="clear" w:color="auto" w:fill="FFFFFF"/>
          <w:lang w:val="vi-VN"/>
        </w:rPr>
        <w:t>ầu, trong đó c</w:t>
      </w:r>
      <w:r w:rsidRPr="00782DEA">
        <w:rPr>
          <w:i/>
          <w:sz w:val="28"/>
          <w:shd w:val="clear" w:color="auto" w:fill="FFFFFF"/>
        </w:rPr>
        <w:t>ó thể điều </w:t>
      </w:r>
      <w:r w:rsidRPr="00782DEA">
        <w:rPr>
          <w:i/>
          <w:sz w:val="28"/>
          <w:shd w:val="clear" w:color="auto" w:fill="FFFFFF"/>
          <w:lang w:val="vi-VN"/>
        </w:rPr>
        <w:t>chỉnh kết quả này </w:t>
      </w:r>
      <w:r w:rsidRPr="00782DEA">
        <w:rPr>
          <w:i/>
          <w:sz w:val="28"/>
          <w:shd w:val="clear" w:color="auto" w:fill="FFFFFF"/>
        </w:rPr>
        <w:t>theo các thay đ</w:t>
      </w:r>
      <w:r w:rsidRPr="00782DEA">
        <w:rPr>
          <w:i/>
          <w:sz w:val="28"/>
          <w:shd w:val="clear" w:color="auto" w:fill="FFFFFF"/>
          <w:lang w:val="vi-VN"/>
        </w:rPr>
        <w:t>ổi về khối lượng mua sắm hoặc gi</w:t>
      </w:r>
      <w:r w:rsidRPr="00782DEA">
        <w:rPr>
          <w:i/>
          <w:sz w:val="28"/>
          <w:shd w:val="clear" w:color="auto" w:fill="FFFFFF"/>
        </w:rPr>
        <w:t>á th</w:t>
      </w:r>
      <w:r w:rsidRPr="00782DEA">
        <w:rPr>
          <w:i/>
          <w:sz w:val="28"/>
          <w:shd w:val="clear" w:color="auto" w:fill="FFFFFF"/>
          <w:lang w:val="vi-VN"/>
        </w:rPr>
        <w:t>ị trường của h</w:t>
      </w:r>
      <w:r w:rsidRPr="00782DEA">
        <w:rPr>
          <w:i/>
          <w:sz w:val="28"/>
          <w:shd w:val="clear" w:color="auto" w:fill="FFFFFF"/>
        </w:rPr>
        <w:t>àng hóa hay d</w:t>
      </w:r>
      <w:r w:rsidRPr="00782DEA">
        <w:rPr>
          <w:i/>
          <w:sz w:val="28"/>
          <w:shd w:val="clear" w:color="auto" w:fill="FFFFFF"/>
          <w:lang w:val="vi-VN"/>
        </w:rPr>
        <w:t>ịch vụ cần mua sắm để x</w:t>
      </w:r>
      <w:r w:rsidRPr="00782DEA">
        <w:rPr>
          <w:i/>
          <w:sz w:val="28"/>
          <w:shd w:val="clear" w:color="auto" w:fill="FFFFFF"/>
        </w:rPr>
        <w:t>ây d</w:t>
      </w:r>
      <w:r w:rsidRPr="00782DEA">
        <w:rPr>
          <w:i/>
          <w:sz w:val="28"/>
          <w:shd w:val="clear" w:color="auto" w:fill="FFFFFF"/>
          <w:lang w:val="vi-VN"/>
        </w:rPr>
        <w:t>ựng gi</w:t>
      </w:r>
      <w:r w:rsidRPr="00782DEA">
        <w:rPr>
          <w:i/>
          <w:sz w:val="28"/>
          <w:shd w:val="clear" w:color="auto" w:fill="FFFFFF"/>
        </w:rPr>
        <w:t>á gói th</w:t>
      </w:r>
      <w:r w:rsidRPr="00782DEA">
        <w:rPr>
          <w:i/>
          <w:sz w:val="28"/>
          <w:shd w:val="clear" w:color="auto" w:fill="FFFFFF"/>
          <w:lang w:val="vi-VN"/>
        </w:rPr>
        <w:t>ầu. Gi</w:t>
      </w:r>
      <w:r w:rsidRPr="00782DEA">
        <w:rPr>
          <w:i/>
          <w:sz w:val="28"/>
          <w:shd w:val="clear" w:color="auto" w:fill="FFFFFF"/>
        </w:rPr>
        <w:t>á th</w:t>
      </w:r>
      <w:r w:rsidRPr="00782DEA">
        <w:rPr>
          <w:i/>
          <w:sz w:val="28"/>
          <w:shd w:val="clear" w:color="auto" w:fill="FFFFFF"/>
          <w:lang w:val="vi-VN"/>
        </w:rPr>
        <w:t>ị trường tại thời điểm mua sắm c</w:t>
      </w:r>
      <w:r w:rsidRPr="00782DEA">
        <w:rPr>
          <w:i/>
          <w:sz w:val="28"/>
          <w:shd w:val="clear" w:color="auto" w:fill="FFFFFF"/>
        </w:rPr>
        <w:t>ó th</w:t>
      </w:r>
      <w:r w:rsidRPr="00782DEA">
        <w:rPr>
          <w:i/>
          <w:sz w:val="28"/>
          <w:shd w:val="clear" w:color="auto" w:fill="FFFFFF"/>
          <w:lang w:val="vi-VN"/>
        </w:rPr>
        <w:t>ể được x</w:t>
      </w:r>
      <w:r w:rsidRPr="00782DEA">
        <w:rPr>
          <w:i/>
          <w:sz w:val="28"/>
          <w:shd w:val="clear" w:color="auto" w:fill="FFFFFF"/>
        </w:rPr>
        <w:t>ác đ</w:t>
      </w:r>
      <w:r w:rsidRPr="00782DEA">
        <w:rPr>
          <w:i/>
          <w:sz w:val="28"/>
          <w:shd w:val="clear" w:color="auto" w:fill="FFFFFF"/>
          <w:lang w:val="vi-VN"/>
        </w:rPr>
        <w:t>ịnh th</w:t>
      </w:r>
      <w:r w:rsidRPr="00782DEA">
        <w:rPr>
          <w:i/>
          <w:sz w:val="28"/>
          <w:shd w:val="clear" w:color="auto" w:fill="FFFFFF"/>
        </w:rPr>
        <w:t>ông qua tham v</w:t>
      </w:r>
      <w:r w:rsidRPr="00782DEA">
        <w:rPr>
          <w:i/>
          <w:sz w:val="28"/>
          <w:shd w:val="clear" w:color="auto" w:fill="FFFFFF"/>
          <w:lang w:val="vi-VN"/>
        </w:rPr>
        <w:t>ấn thị trường quy định tại điểm b khoản 3 Điều 17 của Nghị định này</w:t>
      </w:r>
      <w:r w:rsidRPr="00782DEA">
        <w:rPr>
          <w:i/>
          <w:sz w:val="28"/>
          <w:shd w:val="clear" w:color="auto" w:fill="FFFFFF"/>
        </w:rPr>
        <w:t>. Trư</w:t>
      </w:r>
      <w:r w:rsidRPr="00782DEA">
        <w:rPr>
          <w:i/>
          <w:sz w:val="28"/>
          <w:shd w:val="clear" w:color="auto" w:fill="FFFFFF"/>
          <w:lang w:val="vi-VN"/>
        </w:rPr>
        <w:t>ờng hợp trong thời gian 12 th</w:t>
      </w:r>
      <w:r w:rsidRPr="00782DEA">
        <w:rPr>
          <w:i/>
          <w:sz w:val="28"/>
          <w:shd w:val="clear" w:color="auto" w:fill="FFFFFF"/>
        </w:rPr>
        <w:t>áng trư</w:t>
      </w:r>
      <w:r w:rsidRPr="00782DEA">
        <w:rPr>
          <w:i/>
          <w:sz w:val="28"/>
          <w:shd w:val="clear" w:color="auto" w:fill="FFFFFF"/>
          <w:lang w:val="vi-VN"/>
        </w:rPr>
        <w:t>ớc ng</w:t>
      </w:r>
      <w:r w:rsidRPr="00782DEA">
        <w:rPr>
          <w:i/>
          <w:sz w:val="28"/>
          <w:shd w:val="clear" w:color="auto" w:fill="FFFFFF"/>
        </w:rPr>
        <w:t>ày trình k</w:t>
      </w:r>
      <w:r w:rsidRPr="00782DEA">
        <w:rPr>
          <w:i/>
          <w:sz w:val="28"/>
          <w:shd w:val="clear" w:color="auto" w:fill="FFFFFF"/>
          <w:lang w:val="vi-VN"/>
        </w:rPr>
        <w:t>ế hoạch lựa chọn nh</w:t>
      </w:r>
      <w:r w:rsidRPr="00782DEA">
        <w:rPr>
          <w:i/>
          <w:sz w:val="28"/>
          <w:shd w:val="clear" w:color="auto" w:fill="FFFFFF"/>
        </w:rPr>
        <w:t>à th</w:t>
      </w:r>
      <w:r w:rsidRPr="00782DEA">
        <w:rPr>
          <w:i/>
          <w:sz w:val="28"/>
          <w:shd w:val="clear" w:color="auto" w:fill="FFFFFF"/>
          <w:lang w:val="vi-VN"/>
        </w:rPr>
        <w:t>ầu m</w:t>
      </w:r>
      <w:r w:rsidRPr="00782DEA">
        <w:rPr>
          <w:i/>
          <w:sz w:val="28"/>
          <w:shd w:val="clear" w:color="auto" w:fill="FFFFFF"/>
        </w:rPr>
        <w:t>à không có k</w:t>
      </w:r>
      <w:r w:rsidRPr="00782DEA">
        <w:rPr>
          <w:i/>
          <w:sz w:val="28"/>
          <w:shd w:val="clear" w:color="auto" w:fill="FFFFFF"/>
          <w:lang w:val="vi-VN"/>
        </w:rPr>
        <w:t>ết quả lựa chọn nh</w:t>
      </w:r>
      <w:r w:rsidRPr="00782DEA">
        <w:rPr>
          <w:i/>
          <w:sz w:val="28"/>
          <w:shd w:val="clear" w:color="auto" w:fill="FFFFFF"/>
        </w:rPr>
        <w:t>à th</w:t>
      </w:r>
      <w:r w:rsidRPr="00782DEA">
        <w:rPr>
          <w:i/>
          <w:sz w:val="28"/>
          <w:shd w:val="clear" w:color="auto" w:fill="FFFFFF"/>
          <w:lang w:val="vi-VN"/>
        </w:rPr>
        <w:t>ầu của h</w:t>
      </w:r>
      <w:r w:rsidRPr="00782DEA">
        <w:rPr>
          <w:i/>
          <w:sz w:val="28"/>
          <w:shd w:val="clear" w:color="auto" w:fill="FFFFFF"/>
        </w:rPr>
        <w:t>àng hóa, d</w:t>
      </w:r>
      <w:r w:rsidRPr="00782DEA">
        <w:rPr>
          <w:i/>
          <w:sz w:val="28"/>
          <w:shd w:val="clear" w:color="auto" w:fill="FFFFFF"/>
          <w:lang w:val="vi-VN"/>
        </w:rPr>
        <w:t>ịch vụ tương tự th</w:t>
      </w:r>
      <w:r w:rsidRPr="00782DEA">
        <w:rPr>
          <w:i/>
          <w:sz w:val="28"/>
          <w:shd w:val="clear" w:color="auto" w:fill="FFFFFF"/>
        </w:rPr>
        <w:t>ì có th</w:t>
      </w:r>
      <w:r w:rsidRPr="00782DEA">
        <w:rPr>
          <w:i/>
          <w:sz w:val="28"/>
          <w:shd w:val="clear" w:color="auto" w:fill="FFFFFF"/>
          <w:lang w:val="vi-VN"/>
        </w:rPr>
        <w:t>ể x</w:t>
      </w:r>
      <w:r w:rsidRPr="00782DEA">
        <w:rPr>
          <w:i/>
          <w:sz w:val="28"/>
          <w:shd w:val="clear" w:color="auto" w:fill="FFFFFF"/>
        </w:rPr>
        <w:t>ác đ</w:t>
      </w:r>
      <w:r w:rsidRPr="00782DEA">
        <w:rPr>
          <w:i/>
          <w:sz w:val="28"/>
          <w:shd w:val="clear" w:color="auto" w:fill="FFFFFF"/>
          <w:lang w:val="vi-VN"/>
        </w:rPr>
        <w:t>ịnh tr</w:t>
      </w:r>
      <w:r w:rsidRPr="00782DEA">
        <w:rPr>
          <w:i/>
          <w:sz w:val="28"/>
          <w:shd w:val="clear" w:color="auto" w:fill="FFFFFF"/>
        </w:rPr>
        <w:t>ên cơ s</w:t>
      </w:r>
      <w:r w:rsidRPr="00782DEA">
        <w:rPr>
          <w:i/>
          <w:sz w:val="28"/>
          <w:shd w:val="clear" w:color="auto" w:fill="FFFFFF"/>
          <w:lang w:val="vi-VN"/>
        </w:rPr>
        <w:t>ở kết quả lựa chọn nh</w:t>
      </w:r>
      <w:r w:rsidRPr="00782DEA">
        <w:rPr>
          <w:i/>
          <w:sz w:val="28"/>
          <w:shd w:val="clear" w:color="auto" w:fill="FFFFFF"/>
        </w:rPr>
        <w:t>à th</w:t>
      </w:r>
      <w:r w:rsidRPr="00782DEA">
        <w:rPr>
          <w:i/>
          <w:sz w:val="28"/>
          <w:shd w:val="clear" w:color="auto" w:fill="FFFFFF"/>
          <w:lang w:val="vi-VN"/>
        </w:rPr>
        <w:t>ầu của h</w:t>
      </w:r>
      <w:r w:rsidRPr="00782DEA">
        <w:rPr>
          <w:i/>
          <w:sz w:val="28"/>
          <w:shd w:val="clear" w:color="auto" w:fill="FFFFFF"/>
        </w:rPr>
        <w:t>àng hóa, d</w:t>
      </w:r>
      <w:r w:rsidRPr="00782DEA">
        <w:rPr>
          <w:i/>
          <w:sz w:val="28"/>
          <w:shd w:val="clear" w:color="auto" w:fill="FFFFFF"/>
          <w:lang w:val="vi-VN"/>
        </w:rPr>
        <w:t>ịch vụ tương tự của c</w:t>
      </w:r>
      <w:r w:rsidRPr="00782DEA">
        <w:rPr>
          <w:i/>
          <w:sz w:val="28"/>
          <w:shd w:val="clear" w:color="auto" w:fill="FFFFFF"/>
        </w:rPr>
        <w:t>ác năm trư</w:t>
      </w:r>
      <w:r w:rsidRPr="00782DEA">
        <w:rPr>
          <w:i/>
          <w:sz w:val="28"/>
          <w:shd w:val="clear" w:color="auto" w:fill="FFFFFF"/>
          <w:lang w:val="vi-VN"/>
        </w:rPr>
        <w:t>ớc đ</w:t>
      </w:r>
      <w:r w:rsidRPr="00782DEA">
        <w:rPr>
          <w:i/>
          <w:sz w:val="28"/>
          <w:shd w:val="clear" w:color="auto" w:fill="FFFFFF"/>
        </w:rPr>
        <w:t>ó, trong đó có thể điều </w:t>
      </w:r>
      <w:r w:rsidRPr="00782DEA">
        <w:rPr>
          <w:i/>
          <w:sz w:val="28"/>
          <w:shd w:val="clear" w:color="auto" w:fill="FFFFFF"/>
          <w:lang w:val="vi-VN"/>
        </w:rPr>
        <w:t>chỉnh kết quả này </w:t>
      </w:r>
      <w:r w:rsidRPr="00782DEA">
        <w:rPr>
          <w:i/>
          <w:sz w:val="28"/>
          <w:shd w:val="clear" w:color="auto" w:fill="FFFFFF"/>
        </w:rPr>
        <w:t>theo các thay đ</w:t>
      </w:r>
      <w:r w:rsidRPr="00782DEA">
        <w:rPr>
          <w:i/>
          <w:sz w:val="28"/>
          <w:shd w:val="clear" w:color="auto" w:fill="FFFFFF"/>
          <w:lang w:val="vi-VN"/>
        </w:rPr>
        <w:t>ổi về khối lượng mua sắm, gi</w:t>
      </w:r>
      <w:r w:rsidRPr="00782DEA">
        <w:rPr>
          <w:i/>
          <w:sz w:val="28"/>
          <w:shd w:val="clear" w:color="auto" w:fill="FFFFFF"/>
        </w:rPr>
        <w:t>á th</w:t>
      </w:r>
      <w:r w:rsidRPr="00782DEA">
        <w:rPr>
          <w:i/>
          <w:sz w:val="28"/>
          <w:shd w:val="clear" w:color="auto" w:fill="FFFFFF"/>
          <w:lang w:val="vi-VN"/>
        </w:rPr>
        <w:t>ị trường của h</w:t>
      </w:r>
      <w:r w:rsidRPr="00782DEA">
        <w:rPr>
          <w:i/>
          <w:sz w:val="28"/>
          <w:shd w:val="clear" w:color="auto" w:fill="FFFFFF"/>
        </w:rPr>
        <w:t>àng hóa, d</w:t>
      </w:r>
      <w:r w:rsidRPr="00782DEA">
        <w:rPr>
          <w:i/>
          <w:sz w:val="28"/>
          <w:shd w:val="clear" w:color="auto" w:fill="FFFFFF"/>
          <w:lang w:val="vi-VN"/>
        </w:rPr>
        <w:t>ịch vụ cần mua sắm. Hồ sơ lập kế hoạch lựa chọn nh</w:t>
      </w:r>
      <w:r w:rsidRPr="00782DEA">
        <w:rPr>
          <w:i/>
          <w:sz w:val="28"/>
          <w:shd w:val="clear" w:color="auto" w:fill="FFFFFF"/>
        </w:rPr>
        <w:t>à th</w:t>
      </w:r>
      <w:r w:rsidRPr="00782DEA">
        <w:rPr>
          <w:i/>
          <w:sz w:val="28"/>
          <w:shd w:val="clear" w:color="auto" w:fill="FFFFFF"/>
          <w:lang w:val="vi-VN"/>
        </w:rPr>
        <w:t>ầu đ</w:t>
      </w:r>
      <w:r w:rsidRPr="00782DEA">
        <w:rPr>
          <w:i/>
          <w:sz w:val="28"/>
          <w:shd w:val="clear" w:color="auto" w:fill="FFFFFF"/>
        </w:rPr>
        <w:t>ính kèm danh sách k</w:t>
      </w:r>
      <w:r w:rsidRPr="00782DEA">
        <w:rPr>
          <w:i/>
          <w:sz w:val="28"/>
          <w:shd w:val="clear" w:color="auto" w:fill="FFFFFF"/>
          <w:lang w:val="vi-VN"/>
        </w:rPr>
        <w:t>ết quả lựa chọn c</w:t>
      </w:r>
      <w:r w:rsidRPr="00782DEA">
        <w:rPr>
          <w:i/>
          <w:sz w:val="28"/>
          <w:shd w:val="clear" w:color="auto" w:fill="FFFFFF"/>
        </w:rPr>
        <w:t>ác hàng hóa, d</w:t>
      </w:r>
      <w:r w:rsidRPr="00782DEA">
        <w:rPr>
          <w:i/>
          <w:sz w:val="28"/>
          <w:shd w:val="clear" w:color="auto" w:fill="FFFFFF"/>
          <w:lang w:val="vi-VN"/>
        </w:rPr>
        <w:t>ịch vụ tương tự tr</w:t>
      </w:r>
      <w:r w:rsidRPr="00782DEA">
        <w:rPr>
          <w:i/>
          <w:sz w:val="28"/>
          <w:shd w:val="clear" w:color="auto" w:fill="FFFFFF"/>
        </w:rPr>
        <w:t>ích xu</w:t>
      </w:r>
      <w:r w:rsidRPr="00782DEA">
        <w:rPr>
          <w:i/>
          <w:sz w:val="28"/>
          <w:shd w:val="clear" w:color="auto" w:fill="FFFFFF"/>
          <w:lang w:val="vi-VN"/>
        </w:rPr>
        <w:t>ất từ Hệ thống mạng đấu thầu quốc gia (nếu c</w:t>
      </w:r>
      <w:r w:rsidRPr="00782DEA">
        <w:rPr>
          <w:i/>
          <w:sz w:val="28"/>
          <w:shd w:val="clear" w:color="auto" w:fill="FFFFFF"/>
        </w:rPr>
        <w:t>ó)”</w:t>
      </w:r>
      <w:r w:rsidRPr="00782DEA">
        <w:rPr>
          <w:sz w:val="28"/>
          <w:shd w:val="clear" w:color="auto" w:fill="FFFFFF"/>
        </w:rPr>
        <w:t>.</w:t>
      </w:r>
    </w:p>
    <w:p w14:paraId="06D78893" w14:textId="4075084F" w:rsidR="006329B4" w:rsidRPr="00782DEA" w:rsidRDefault="009D73BF" w:rsidP="00782DEA">
      <w:pPr>
        <w:spacing w:before="120" w:line="276" w:lineRule="auto"/>
        <w:ind w:firstLine="709"/>
        <w:jc w:val="both"/>
        <w:rPr>
          <w:sz w:val="28"/>
          <w:shd w:val="clear" w:color="auto" w:fill="FFFFFF"/>
        </w:rPr>
      </w:pPr>
      <w:r w:rsidRPr="00782DEA">
        <w:rPr>
          <w:sz w:val="28"/>
          <w:shd w:val="clear" w:color="auto" w:fill="FFFFFF"/>
        </w:rPr>
        <w:t>Phương án</w:t>
      </w:r>
      <w:r w:rsidR="006329B4" w:rsidRPr="00782DEA">
        <w:rPr>
          <w:sz w:val="28"/>
          <w:shd w:val="clear" w:color="auto" w:fill="FFFFFF"/>
        </w:rPr>
        <w:t xml:space="preserve"> xử lý thanh toán đối với khối lượng dịch vụ công ích đã thực hiện theo nguyên tắc:</w:t>
      </w:r>
    </w:p>
    <w:p w14:paraId="159F2AC0" w14:textId="77777777" w:rsidR="006329B4" w:rsidRPr="00782DEA" w:rsidRDefault="006329B4" w:rsidP="00782DEA">
      <w:pPr>
        <w:spacing w:before="120" w:line="276" w:lineRule="auto"/>
        <w:ind w:firstLine="709"/>
        <w:jc w:val="both"/>
        <w:rPr>
          <w:sz w:val="28"/>
          <w:shd w:val="clear" w:color="auto" w:fill="FFFFFF"/>
        </w:rPr>
      </w:pPr>
      <w:r w:rsidRPr="00782DEA">
        <w:rPr>
          <w:sz w:val="28"/>
          <w:shd w:val="clear" w:color="auto" w:fill="FFFFFF"/>
        </w:rPr>
        <w:t xml:space="preserve">- Khối lượng thanh toán căn cứ trên khối lượng thực tế đã được nghiệm thu, xác nhận; các cơ quan, đơn vị liên quan chịu trách nhiệm về tính chính xác, trung thực của số liệu; </w:t>
      </w:r>
    </w:p>
    <w:p w14:paraId="1637B5D5" w14:textId="77777777" w:rsidR="006329B4" w:rsidRPr="00782DEA" w:rsidRDefault="006329B4" w:rsidP="00782DEA">
      <w:pPr>
        <w:spacing w:before="120" w:line="276" w:lineRule="auto"/>
        <w:ind w:firstLine="709"/>
        <w:jc w:val="both"/>
        <w:rPr>
          <w:sz w:val="28"/>
          <w:shd w:val="clear" w:color="auto" w:fill="FFFFFF"/>
        </w:rPr>
      </w:pPr>
      <w:r w:rsidRPr="00782DEA">
        <w:rPr>
          <w:sz w:val="28"/>
          <w:shd w:val="clear" w:color="auto" w:fill="FFFFFF"/>
        </w:rPr>
        <w:t xml:space="preserve">- Đơn giá áp dụng theo đơn giá trúng thầu năm 2024 của Công ty Cổ phần Dịch vụ đô thị Đà Lạt; </w:t>
      </w:r>
    </w:p>
    <w:p w14:paraId="72477B0D" w14:textId="77777777" w:rsidR="006329B4" w:rsidRPr="00782DEA" w:rsidRDefault="006329B4" w:rsidP="00782DEA">
      <w:pPr>
        <w:spacing w:before="120" w:line="276" w:lineRule="auto"/>
        <w:ind w:firstLine="709"/>
        <w:jc w:val="both"/>
        <w:rPr>
          <w:sz w:val="28"/>
          <w:shd w:val="clear" w:color="auto" w:fill="FFFFFF"/>
        </w:rPr>
      </w:pPr>
      <w:r w:rsidRPr="00782DEA">
        <w:rPr>
          <w:sz w:val="28"/>
          <w:shd w:val="clear" w:color="auto" w:fill="FFFFFF"/>
        </w:rPr>
        <w:t xml:space="preserve">- Nguồn kinh phí thực hiện từ nguồn dự phòng ngân sách tỉnh năm 2025 theo quy định. </w:t>
      </w:r>
    </w:p>
    <w:p w14:paraId="3B489749" w14:textId="77777777" w:rsidR="006329B4" w:rsidRPr="00782DEA" w:rsidRDefault="006329B4" w:rsidP="00782DEA">
      <w:pPr>
        <w:spacing w:before="120" w:line="276" w:lineRule="auto"/>
        <w:ind w:firstLine="709"/>
        <w:jc w:val="both"/>
        <w:rPr>
          <w:sz w:val="28"/>
          <w:shd w:val="clear" w:color="auto" w:fill="FFFFFF"/>
        </w:rPr>
      </w:pPr>
      <w:r w:rsidRPr="00782DEA">
        <w:rPr>
          <w:sz w:val="28"/>
          <w:shd w:val="clear" w:color="auto" w:fill="FFFFFF"/>
        </w:rPr>
        <w:t>Đồng thời, xét tính chất đặc thù của vụ việc, liên quan trực tiếp đến công tác vệ sinh môi trường, chỉnh trang đô thị, an sinh xã hội và ổn định đời sống nhân dân trong giai đoạn chuyển tiếp sau sắp xếp đơn vị hành chính, việc báo cáo xin ý kiến Ban Thường vụ Tỉnh ủy để thống nhất chủ trương xử lý là cần thiết, phù hợp với thẩm quyền lãnh đạo, chỉ đạo chung theo Quy chế làm việc của Ban Chấp hành Đảng bộ tỉnh Lâm Đồng nhiệm kỳ 2025-2030.</w:t>
      </w:r>
    </w:p>
    <w:p w14:paraId="6AE0A535" w14:textId="77777777" w:rsidR="006329B4" w:rsidRPr="00782DEA" w:rsidRDefault="006329B4" w:rsidP="00782DEA">
      <w:pPr>
        <w:spacing w:before="120" w:line="276" w:lineRule="auto"/>
        <w:ind w:firstLine="709"/>
        <w:jc w:val="both"/>
        <w:rPr>
          <w:b/>
          <w:bCs/>
          <w:sz w:val="28"/>
        </w:rPr>
      </w:pPr>
      <w:r w:rsidRPr="00782DEA">
        <w:rPr>
          <w:b/>
          <w:bCs/>
          <w:sz w:val="28"/>
        </w:rPr>
        <w:t>3. Kiến nghị, đề xuất:</w:t>
      </w:r>
    </w:p>
    <w:p w14:paraId="3C3DC125" w14:textId="5010BA02" w:rsidR="008B13CA" w:rsidRPr="00782DEA" w:rsidRDefault="006329B4" w:rsidP="00782DEA">
      <w:pPr>
        <w:spacing w:before="120" w:line="276" w:lineRule="auto"/>
        <w:ind w:firstLine="709"/>
        <w:jc w:val="both"/>
        <w:rPr>
          <w:sz w:val="28"/>
        </w:rPr>
      </w:pPr>
      <w:r w:rsidRPr="00782DEA">
        <w:rPr>
          <w:sz w:val="28"/>
        </w:rPr>
        <w:t xml:space="preserve">Từ những nội </w:t>
      </w:r>
      <w:r w:rsidRPr="00782DEA">
        <w:rPr>
          <w:sz w:val="28"/>
          <w:shd w:val="clear" w:color="auto" w:fill="FFFFFF"/>
        </w:rPr>
        <w:t>dung</w:t>
      </w:r>
      <w:r w:rsidRPr="00782DEA">
        <w:rPr>
          <w:sz w:val="28"/>
        </w:rPr>
        <w:t xml:space="preserve"> báo cáo, nhận định nêu trên, </w:t>
      </w:r>
      <w:r w:rsidRPr="00782DEA">
        <w:rPr>
          <w:bCs/>
          <w:sz w:val="28"/>
        </w:rPr>
        <w:t>nhằm tháo gỡ khó khăn phát sinh, bảo đảm tính liên tục của nhiệm vụ quản lý đô thị, phù hợp với tình hình thực tế</w:t>
      </w:r>
      <w:r w:rsidRPr="00782DEA">
        <w:rPr>
          <w:sz w:val="28"/>
        </w:rPr>
        <w:t xml:space="preserve">; đồng thời </w:t>
      </w:r>
      <w:r w:rsidRPr="00782DEA">
        <w:rPr>
          <w:bCs/>
          <w:sz w:val="28"/>
        </w:rPr>
        <w:t>bảo đảm quyền lợi hợp pháp của đơn vị thực hiện, không làm gián đoạn việc cung cấp dịch vụ công ích thiết yếu phục vụ nhân dân</w:t>
      </w:r>
      <w:r w:rsidR="00552053" w:rsidRPr="00782DEA">
        <w:rPr>
          <w:sz w:val="28"/>
        </w:rPr>
        <w:t>.</w:t>
      </w:r>
    </w:p>
    <w:p w14:paraId="0956659B" w14:textId="77777777" w:rsidR="00BB06D8" w:rsidRPr="00782DEA" w:rsidRDefault="008B13CA" w:rsidP="00782DEA">
      <w:pPr>
        <w:tabs>
          <w:tab w:val="left" w:pos="993"/>
        </w:tabs>
        <w:spacing w:before="120" w:line="276" w:lineRule="auto"/>
        <w:ind w:firstLine="709"/>
        <w:jc w:val="both"/>
        <w:rPr>
          <w:sz w:val="28"/>
        </w:rPr>
      </w:pPr>
      <w:r w:rsidRPr="00782DEA">
        <w:rPr>
          <w:rFonts w:eastAsia="SimSun"/>
          <w:color w:val="000000" w:themeColor="text1"/>
          <w:sz w:val="28"/>
        </w:rPr>
        <w:lastRenderedPageBreak/>
        <w:t xml:space="preserve">Căn cứ quy định tại khoản </w:t>
      </w:r>
      <w:r w:rsidR="00FC2590" w:rsidRPr="00782DEA">
        <w:rPr>
          <w:rFonts w:eastAsia="SimSun"/>
          <w:color w:val="000000" w:themeColor="text1"/>
          <w:sz w:val="28"/>
        </w:rPr>
        <w:t>9</w:t>
      </w:r>
      <w:r w:rsidRPr="00782DEA">
        <w:rPr>
          <w:rFonts w:eastAsia="SimSun"/>
          <w:color w:val="000000" w:themeColor="text1"/>
          <w:sz w:val="28"/>
        </w:rPr>
        <w:t xml:space="preserve"> Điều 2 Quy chế làm việc số 05-QC/TU ngày 19/12/2025 của Tỉnh ủy, Ban Thường vụ Đảng ủy UBND tỉnh kính trình </w:t>
      </w:r>
      <w:r w:rsidR="00FC2590" w:rsidRPr="00782DEA">
        <w:rPr>
          <w:rFonts w:eastAsia="SimSun"/>
          <w:color w:val="000000" w:themeColor="text1"/>
          <w:sz w:val="28"/>
        </w:rPr>
        <w:t xml:space="preserve">Thường trực Tỉnh ủy, </w:t>
      </w:r>
      <w:r w:rsidRPr="00782DEA">
        <w:rPr>
          <w:rFonts w:eastAsia="SimSun"/>
          <w:color w:val="000000" w:themeColor="text1"/>
          <w:sz w:val="28"/>
        </w:rPr>
        <w:t>Ban Thường vụ Tỉnh ủy xem xét,</w:t>
      </w:r>
      <w:r w:rsidR="00924E25" w:rsidRPr="00782DEA">
        <w:rPr>
          <w:rFonts w:eastAsia="SimSun"/>
          <w:color w:val="000000" w:themeColor="text1"/>
          <w:sz w:val="28"/>
        </w:rPr>
        <w:t xml:space="preserve"> </w:t>
      </w:r>
      <w:r w:rsidR="00924E25" w:rsidRPr="00782DEA">
        <w:rPr>
          <w:sz w:val="28"/>
        </w:rPr>
        <w:t>thống nhất chủ trương xử lý tình huống đặc thù đối với khối lượng công tác thu gom, vận chuyển chất thải rắn sinh hoạt và chăm sóc hoa, cây xanh đô thị đã thực hiện trong 06 tháng cuối năm 2025 trên địa bàn các phường khu vực Đà Lạt</w:t>
      </w:r>
      <w:r w:rsidR="009A4686" w:rsidRPr="00782DEA">
        <w:rPr>
          <w:sz w:val="28"/>
        </w:rPr>
        <w:t>, làm cơ sở để triển khai các bước tiếp theo theo quy định.</w:t>
      </w:r>
    </w:p>
    <w:p w14:paraId="347C8B8A" w14:textId="713EC3A3" w:rsidR="00F53A80" w:rsidRPr="00782DEA" w:rsidRDefault="00F53A80" w:rsidP="00782DEA">
      <w:pPr>
        <w:tabs>
          <w:tab w:val="left" w:pos="993"/>
        </w:tabs>
        <w:spacing w:before="120" w:line="276" w:lineRule="auto"/>
        <w:ind w:firstLine="709"/>
        <w:jc w:val="both"/>
        <w:rPr>
          <w:rFonts w:eastAsia="SimSun"/>
          <w:i/>
          <w:color w:val="000000" w:themeColor="text1"/>
          <w:sz w:val="28"/>
        </w:rPr>
      </w:pPr>
      <w:r w:rsidRPr="00782DEA">
        <w:rPr>
          <w:rFonts w:eastAsia="SimSun"/>
          <w:i/>
          <w:color w:val="000000" w:themeColor="text1"/>
          <w:sz w:val="28"/>
        </w:rPr>
        <w:t>(Gửi kèm theo Tờ trình này: Văn bản số</w:t>
      </w:r>
      <w:r w:rsidR="00782DEA">
        <w:rPr>
          <w:rFonts w:eastAsia="SimSun"/>
          <w:i/>
          <w:color w:val="000000" w:themeColor="text1"/>
          <w:sz w:val="28"/>
        </w:rPr>
        <w:t xml:space="preserve"> 7890</w:t>
      </w:r>
      <w:r w:rsidRPr="00782DEA">
        <w:rPr>
          <w:rFonts w:eastAsia="SimSun"/>
          <w:i/>
          <w:color w:val="000000" w:themeColor="text1"/>
          <w:sz w:val="28"/>
        </w:rPr>
        <w:t>/UBND-XDCT</w:t>
      </w:r>
      <w:r w:rsidR="00782DEA">
        <w:rPr>
          <w:rFonts w:eastAsia="SimSun"/>
          <w:i/>
          <w:color w:val="000000" w:themeColor="text1"/>
          <w:sz w:val="28"/>
        </w:rPr>
        <w:t>, ngày 28/5/2026</w:t>
      </w:r>
      <w:r w:rsidRPr="00782DEA">
        <w:rPr>
          <w:rFonts w:eastAsia="SimSun"/>
          <w:i/>
          <w:color w:val="000000" w:themeColor="text1"/>
          <w:sz w:val="28"/>
        </w:rPr>
        <w:t xml:space="preserve"> của UBND tỉ</w:t>
      </w:r>
      <w:r w:rsidR="00782DEA" w:rsidRPr="00782DEA">
        <w:rPr>
          <w:rFonts w:eastAsia="SimSun"/>
          <w:i/>
          <w:color w:val="000000" w:themeColor="text1"/>
          <w:sz w:val="28"/>
        </w:rPr>
        <w:t>nh</w:t>
      </w:r>
      <w:r w:rsidRPr="00782DEA">
        <w:rPr>
          <w:rFonts w:eastAsia="SimSun"/>
          <w:i/>
          <w:color w:val="000000" w:themeColor="text1"/>
          <w:sz w:val="28"/>
        </w:rPr>
        <w:t>).</w:t>
      </w:r>
    </w:p>
    <w:p w14:paraId="5C58D41B" w14:textId="7EFB2CA2" w:rsidR="00A1081D" w:rsidRPr="00431484" w:rsidRDefault="00CF2639" w:rsidP="00CF2639">
      <w:pPr>
        <w:spacing w:before="120"/>
        <w:jc w:val="both"/>
        <w:rPr>
          <w:color w:val="000000" w:themeColor="text1"/>
          <w:sz w:val="28"/>
        </w:rPr>
      </w:pPr>
      <w:r w:rsidRPr="00431484">
        <w:rPr>
          <w:rFonts w:eastAsia="SimSun"/>
          <w:color w:val="000000" w:themeColor="text1"/>
          <w:sz w:val="28"/>
        </w:rPr>
        <w:tab/>
      </w:r>
    </w:p>
    <w:bookmarkEnd w:id="1"/>
    <w:p w14:paraId="67DC04EF" w14:textId="77777777" w:rsidR="0011511B" w:rsidRPr="00431484" w:rsidRDefault="0011511B" w:rsidP="0011511B">
      <w:pPr>
        <w:widowControl w:val="0"/>
        <w:autoSpaceDE w:val="0"/>
        <w:autoSpaceDN w:val="0"/>
        <w:adjustRightInd w:val="0"/>
        <w:spacing w:before="120" w:line="276" w:lineRule="auto"/>
        <w:ind w:firstLine="567"/>
        <w:jc w:val="both"/>
        <w:rPr>
          <w:color w:val="000000" w:themeColor="text1"/>
          <w:sz w:val="18"/>
        </w:rPr>
      </w:pPr>
    </w:p>
    <w:tbl>
      <w:tblPr>
        <w:tblW w:w="9472" w:type="dxa"/>
        <w:tblLook w:val="04A0" w:firstRow="1" w:lastRow="0" w:firstColumn="1" w:lastColumn="0" w:noHBand="0" w:noVBand="1"/>
      </w:tblPr>
      <w:tblGrid>
        <w:gridCol w:w="4736"/>
        <w:gridCol w:w="4736"/>
      </w:tblGrid>
      <w:tr w:rsidR="00E41EEB" w:rsidRPr="00431484" w14:paraId="45834325" w14:textId="77777777" w:rsidTr="00571737">
        <w:trPr>
          <w:trHeight w:val="2433"/>
        </w:trPr>
        <w:tc>
          <w:tcPr>
            <w:tcW w:w="4736" w:type="dxa"/>
          </w:tcPr>
          <w:p w14:paraId="307BEEF0" w14:textId="77777777" w:rsidR="00E41EEB" w:rsidRPr="00431484" w:rsidRDefault="00E41EEB" w:rsidP="00A32D38">
            <w:pPr>
              <w:jc w:val="both"/>
              <w:rPr>
                <w:bCs/>
                <w:iCs/>
                <w:color w:val="000000" w:themeColor="text1"/>
                <w:szCs w:val="24"/>
                <w:u w:val="single"/>
              </w:rPr>
            </w:pPr>
            <w:r w:rsidRPr="00431484">
              <w:rPr>
                <w:bCs/>
                <w:iCs/>
                <w:color w:val="000000" w:themeColor="text1"/>
                <w:sz w:val="28"/>
                <w:u w:val="single"/>
              </w:rPr>
              <w:t>Nơi nhận:</w:t>
            </w:r>
          </w:p>
          <w:p w14:paraId="0A637BC4" w14:textId="43539626" w:rsidR="0070478E" w:rsidRPr="00431484" w:rsidRDefault="00ED3C95" w:rsidP="000E5708">
            <w:pPr>
              <w:jc w:val="both"/>
              <w:rPr>
                <w:color w:val="000000" w:themeColor="text1"/>
                <w:szCs w:val="22"/>
              </w:rPr>
            </w:pPr>
            <w:r w:rsidRPr="00431484">
              <w:rPr>
                <w:color w:val="000000" w:themeColor="text1"/>
                <w:szCs w:val="22"/>
              </w:rPr>
              <w:t>- Như trên,</w:t>
            </w:r>
          </w:p>
          <w:p w14:paraId="42470B46" w14:textId="5334872E" w:rsidR="006E4963" w:rsidRPr="00431484" w:rsidRDefault="006E4963" w:rsidP="000E5708">
            <w:pPr>
              <w:jc w:val="both"/>
              <w:rPr>
                <w:color w:val="000000" w:themeColor="text1"/>
                <w:szCs w:val="22"/>
              </w:rPr>
            </w:pPr>
            <w:r w:rsidRPr="00431484">
              <w:rPr>
                <w:color w:val="000000" w:themeColor="text1"/>
                <w:szCs w:val="22"/>
              </w:rPr>
              <w:t>- Văn phòng Tỉnh ủy,</w:t>
            </w:r>
          </w:p>
          <w:p w14:paraId="4B04139C" w14:textId="457D192E" w:rsidR="0031338C" w:rsidRPr="00431484" w:rsidRDefault="0031338C" w:rsidP="000E5708">
            <w:pPr>
              <w:jc w:val="both"/>
              <w:rPr>
                <w:color w:val="000000" w:themeColor="text1"/>
                <w:szCs w:val="22"/>
              </w:rPr>
            </w:pPr>
            <w:r w:rsidRPr="00431484">
              <w:rPr>
                <w:color w:val="000000" w:themeColor="text1"/>
                <w:szCs w:val="22"/>
              </w:rPr>
              <w:t>- Ủy ban nhân dân tỉnh,</w:t>
            </w:r>
          </w:p>
          <w:p w14:paraId="6B3BE05C" w14:textId="4EC884DD" w:rsidR="00B45A70" w:rsidRPr="00431484" w:rsidRDefault="00B45A70" w:rsidP="000E5708">
            <w:pPr>
              <w:jc w:val="both"/>
              <w:rPr>
                <w:color w:val="000000" w:themeColor="text1"/>
                <w:szCs w:val="22"/>
              </w:rPr>
            </w:pPr>
            <w:r w:rsidRPr="00431484">
              <w:rPr>
                <w:color w:val="000000" w:themeColor="text1"/>
                <w:szCs w:val="22"/>
              </w:rPr>
              <w:t>- Thường trực Đảng ủy,</w:t>
            </w:r>
          </w:p>
          <w:p w14:paraId="36170671" w14:textId="239B2228" w:rsidR="00D851C9" w:rsidRPr="00431484" w:rsidRDefault="00ED3C95" w:rsidP="00ED3C95">
            <w:pPr>
              <w:jc w:val="both"/>
              <w:rPr>
                <w:color w:val="000000" w:themeColor="text1"/>
                <w:szCs w:val="22"/>
              </w:rPr>
            </w:pPr>
            <w:r w:rsidRPr="00431484">
              <w:rPr>
                <w:color w:val="000000" w:themeColor="text1"/>
                <w:szCs w:val="22"/>
              </w:rPr>
              <w:t>- Lưu</w:t>
            </w:r>
            <w:r w:rsidR="00E41EEB" w:rsidRPr="00431484">
              <w:rPr>
                <w:color w:val="000000" w:themeColor="text1"/>
                <w:szCs w:val="22"/>
              </w:rPr>
              <w:t xml:space="preserve"> V</w:t>
            </w:r>
            <w:r w:rsidR="00F0339B" w:rsidRPr="00431484">
              <w:rPr>
                <w:color w:val="000000" w:themeColor="text1"/>
                <w:szCs w:val="22"/>
              </w:rPr>
              <w:t>ăn phòng Đảng ủy</w:t>
            </w:r>
            <w:r w:rsidRPr="00431484">
              <w:rPr>
                <w:color w:val="000000" w:themeColor="text1"/>
                <w:szCs w:val="22"/>
              </w:rPr>
              <w:t>.</w:t>
            </w:r>
          </w:p>
        </w:tc>
        <w:tc>
          <w:tcPr>
            <w:tcW w:w="4736" w:type="dxa"/>
          </w:tcPr>
          <w:p w14:paraId="2C5EF64B" w14:textId="77263008" w:rsidR="00E41EEB" w:rsidRPr="00431484" w:rsidRDefault="00BD413E" w:rsidP="00A32D38">
            <w:pPr>
              <w:jc w:val="center"/>
              <w:rPr>
                <w:b/>
                <w:color w:val="000000" w:themeColor="text1"/>
                <w:sz w:val="28"/>
                <w:lang w:val="fr-FR"/>
              </w:rPr>
            </w:pPr>
            <w:r w:rsidRPr="00431484">
              <w:rPr>
                <w:b/>
                <w:color w:val="000000" w:themeColor="text1"/>
                <w:sz w:val="28"/>
                <w:lang w:val="fr-FR"/>
              </w:rPr>
              <w:t>T/M</w:t>
            </w:r>
            <w:r w:rsidR="00E41EEB" w:rsidRPr="00431484">
              <w:rPr>
                <w:b/>
                <w:color w:val="000000" w:themeColor="text1"/>
                <w:sz w:val="28"/>
                <w:lang w:val="fr-FR"/>
              </w:rPr>
              <w:t xml:space="preserve"> </w:t>
            </w:r>
            <w:r w:rsidR="0068298E" w:rsidRPr="00431484">
              <w:rPr>
                <w:b/>
                <w:color w:val="000000" w:themeColor="text1"/>
                <w:sz w:val="28"/>
                <w:lang w:val="fr-FR"/>
              </w:rPr>
              <w:t>BAN THƯỜNG VỤ</w:t>
            </w:r>
          </w:p>
          <w:p w14:paraId="521B5B89" w14:textId="43153A9E" w:rsidR="00E41EEB" w:rsidRPr="00431484" w:rsidRDefault="003839E5" w:rsidP="00A32D38">
            <w:pPr>
              <w:jc w:val="center"/>
              <w:rPr>
                <w:bCs/>
                <w:color w:val="000000" w:themeColor="text1"/>
                <w:sz w:val="28"/>
              </w:rPr>
            </w:pPr>
            <w:r w:rsidRPr="00431484">
              <w:rPr>
                <w:bCs/>
                <w:color w:val="000000" w:themeColor="text1"/>
                <w:sz w:val="28"/>
              </w:rPr>
              <w:t xml:space="preserve">PHÓ </w:t>
            </w:r>
            <w:r w:rsidR="00BD413E" w:rsidRPr="00431484">
              <w:rPr>
                <w:bCs/>
                <w:color w:val="000000" w:themeColor="text1"/>
                <w:sz w:val="28"/>
              </w:rPr>
              <w:t>BÍ THƯ</w:t>
            </w:r>
            <w:r w:rsidRPr="00431484">
              <w:rPr>
                <w:bCs/>
                <w:color w:val="000000" w:themeColor="text1"/>
                <w:sz w:val="28"/>
              </w:rPr>
              <w:t xml:space="preserve"> THƯỜNG TRỰC</w:t>
            </w:r>
          </w:p>
          <w:p w14:paraId="7E936AC3" w14:textId="77777777" w:rsidR="00E41EEB" w:rsidRPr="00431484" w:rsidRDefault="00E41EEB" w:rsidP="000E5708">
            <w:pPr>
              <w:spacing w:before="120" w:line="252" w:lineRule="auto"/>
              <w:jc w:val="both"/>
              <w:rPr>
                <w:b/>
                <w:color w:val="000000" w:themeColor="text1"/>
                <w:sz w:val="28"/>
              </w:rPr>
            </w:pPr>
          </w:p>
          <w:p w14:paraId="4EF49A6E" w14:textId="77777777" w:rsidR="00ED3C95" w:rsidRPr="00431484" w:rsidRDefault="00ED3C95" w:rsidP="000E5708">
            <w:pPr>
              <w:spacing w:before="120" w:line="252" w:lineRule="auto"/>
              <w:jc w:val="both"/>
              <w:rPr>
                <w:b/>
                <w:color w:val="000000" w:themeColor="text1"/>
                <w:sz w:val="28"/>
              </w:rPr>
            </w:pPr>
          </w:p>
          <w:p w14:paraId="18D53D8A" w14:textId="73D0A2C0" w:rsidR="00ED3C95" w:rsidRPr="00431484" w:rsidRDefault="00ED3C95" w:rsidP="000E5708">
            <w:pPr>
              <w:spacing w:before="120" w:line="252" w:lineRule="auto"/>
              <w:jc w:val="both"/>
              <w:rPr>
                <w:b/>
                <w:color w:val="000000" w:themeColor="text1"/>
                <w:sz w:val="28"/>
              </w:rPr>
            </w:pPr>
          </w:p>
          <w:p w14:paraId="26009DDB" w14:textId="77777777" w:rsidR="00150263" w:rsidRPr="00431484" w:rsidRDefault="00150263" w:rsidP="000E5708">
            <w:pPr>
              <w:spacing w:before="120" w:line="252" w:lineRule="auto"/>
              <w:jc w:val="both"/>
              <w:rPr>
                <w:b/>
                <w:color w:val="000000" w:themeColor="text1"/>
                <w:sz w:val="8"/>
              </w:rPr>
            </w:pPr>
          </w:p>
          <w:p w14:paraId="1E5BDEE9" w14:textId="7A5CFFBF" w:rsidR="00E41EEB" w:rsidRPr="00431484" w:rsidRDefault="003839E5" w:rsidP="00571737">
            <w:pPr>
              <w:spacing w:before="120" w:line="252" w:lineRule="auto"/>
              <w:jc w:val="center"/>
              <w:rPr>
                <w:b/>
                <w:color w:val="000000" w:themeColor="text1"/>
                <w:sz w:val="28"/>
              </w:rPr>
            </w:pPr>
            <w:r w:rsidRPr="00431484">
              <w:rPr>
                <w:b/>
                <w:color w:val="000000" w:themeColor="text1"/>
                <w:sz w:val="28"/>
              </w:rPr>
              <w:t>Lê Trọng Yên</w:t>
            </w:r>
          </w:p>
        </w:tc>
      </w:tr>
    </w:tbl>
    <w:p w14:paraId="3E9D37D3" w14:textId="7D286053" w:rsidR="004A29EC" w:rsidRPr="00431484" w:rsidRDefault="004A29EC" w:rsidP="00FD370C">
      <w:pPr>
        <w:spacing w:before="240"/>
        <w:jc w:val="both"/>
        <w:rPr>
          <w:color w:val="000000" w:themeColor="text1"/>
        </w:rPr>
      </w:pPr>
    </w:p>
    <w:sectPr w:rsidR="004A29EC" w:rsidRPr="00431484" w:rsidSect="00552159">
      <w:headerReference w:type="default" r:id="rId8"/>
      <w:footerReference w:type="default" r:id="rId9"/>
      <w:headerReference w:type="first" r:id="rId10"/>
      <w:footerReference w:type="first" r:id="rId11"/>
      <w:pgSz w:w="11907" w:h="16840" w:code="9"/>
      <w:pgMar w:top="1134" w:right="851" w:bottom="1134" w:left="1701" w:header="397" w:footer="39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E6F5D" w14:textId="77777777" w:rsidR="00192135" w:rsidRDefault="00192135" w:rsidP="00B36CE7">
      <w:r>
        <w:separator/>
      </w:r>
    </w:p>
  </w:endnote>
  <w:endnote w:type="continuationSeparator" w:id="0">
    <w:p w14:paraId="5778D3CA" w14:textId="77777777" w:rsidR="00192135" w:rsidRDefault="00192135" w:rsidP="00B36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B9622" w14:textId="77777777" w:rsidR="00B36CE7" w:rsidRDefault="00B36CE7" w:rsidP="00B36CE7">
    <w:pPr>
      <w:pStyle w:val="Footer"/>
      <w:tabs>
        <w:tab w:val="clear" w:pos="4680"/>
        <w:tab w:val="clear" w:pos="9360"/>
        <w:tab w:val="left" w:pos="4007"/>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C454D" w14:textId="77777777" w:rsidR="003B254F" w:rsidRDefault="003B254F" w:rsidP="003B254F">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CA773" w14:textId="77777777" w:rsidR="00192135" w:rsidRDefault="00192135" w:rsidP="00B36CE7">
      <w:r>
        <w:separator/>
      </w:r>
    </w:p>
  </w:footnote>
  <w:footnote w:type="continuationSeparator" w:id="0">
    <w:p w14:paraId="51A02612" w14:textId="77777777" w:rsidR="00192135" w:rsidRDefault="00192135" w:rsidP="00B36CE7">
      <w:r>
        <w:continuationSeparator/>
      </w:r>
    </w:p>
  </w:footnote>
  <w:footnote w:id="1">
    <w:p w14:paraId="779326DF" w14:textId="244C9660" w:rsidR="00472307" w:rsidRPr="00FD33B3" w:rsidRDefault="00472307" w:rsidP="00AD217C">
      <w:pPr>
        <w:pStyle w:val="FootnoteText"/>
        <w:spacing w:before="120"/>
        <w:jc w:val="both"/>
        <w:rPr>
          <w:i/>
          <w:iCs/>
        </w:rPr>
      </w:pPr>
      <w:r w:rsidRPr="00FD33B3">
        <w:rPr>
          <w:rStyle w:val="FootnoteReference"/>
          <w:b/>
          <w:i/>
          <w:iCs/>
        </w:rPr>
        <w:footnoteRef/>
      </w:r>
      <w:r w:rsidRPr="00FD33B3">
        <w:rPr>
          <w:b/>
          <w:i/>
          <w:iCs/>
        </w:rPr>
        <w:t xml:space="preserve"> </w:t>
      </w:r>
      <w:r w:rsidRPr="00FD33B3">
        <w:rPr>
          <w:i/>
          <w:iCs/>
        </w:rPr>
        <w:t xml:space="preserve">Căn cứ khoản </w:t>
      </w:r>
      <w:r w:rsidR="00FD33B3" w:rsidRPr="00FD33B3">
        <w:rPr>
          <w:i/>
          <w:iCs/>
        </w:rPr>
        <w:t>9</w:t>
      </w:r>
      <w:r w:rsidRPr="00FD33B3">
        <w:rPr>
          <w:i/>
          <w:iCs/>
        </w:rPr>
        <w:t>, Điều 2 Quy chế số 05-QC/TU ngày 19/12/2025 của Tỉnh ủy Lâm Đồng quy định thẩm quyền của Ban Thường vụ Tỉnh ủy: “</w:t>
      </w:r>
      <w:r w:rsidR="00FD33B3" w:rsidRPr="00FD33B3">
        <w:rPr>
          <w:i/>
          <w:iCs/>
          <w:spacing w:val="2"/>
        </w:rPr>
        <w:t>Quyết định hoặc cho chủ trương, định hướng, biện pháp thực hiện nhiệm vụ quốc phòng, an ninh, đối ngoại; xây dựng nền quốc phòng toàn dân, thế trận an ninh nhân dân, xây dựng khu vực phòng thủ; lãnh đạo, chỉ đạo công tác phòng, chống tội phạm; giải quyết kịp thời, hiệu quả những vấn đề phức tạp trên địa bàn, nhất là các tình huống liên quan đến an ninh, chính trị, trật tự, an toàn, xã hội, dân tộc, tôn giáo"</w:t>
      </w:r>
      <w:r w:rsidRPr="00FD33B3">
        <w:rPr>
          <w:i/>
          <w:iC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369465"/>
      <w:docPartObj>
        <w:docPartGallery w:val="Page Numbers (Top of Page)"/>
        <w:docPartUnique/>
      </w:docPartObj>
    </w:sdtPr>
    <w:sdtEndPr>
      <w:rPr>
        <w:noProof/>
        <w:sz w:val="28"/>
      </w:rPr>
    </w:sdtEndPr>
    <w:sdtContent>
      <w:p w14:paraId="404033F9" w14:textId="7BBBDE0A" w:rsidR="00E15A39" w:rsidRPr="00401852" w:rsidRDefault="00E15A39">
        <w:pPr>
          <w:pStyle w:val="Header"/>
          <w:jc w:val="center"/>
          <w:rPr>
            <w:sz w:val="28"/>
          </w:rPr>
        </w:pPr>
        <w:r w:rsidRPr="00401852">
          <w:rPr>
            <w:sz w:val="28"/>
          </w:rPr>
          <w:fldChar w:fldCharType="begin"/>
        </w:r>
        <w:r w:rsidRPr="00401852">
          <w:rPr>
            <w:sz w:val="28"/>
          </w:rPr>
          <w:instrText xml:space="preserve"> PAGE   \* MERGEFORMAT </w:instrText>
        </w:r>
        <w:r w:rsidRPr="00401852">
          <w:rPr>
            <w:sz w:val="28"/>
          </w:rPr>
          <w:fldChar w:fldCharType="separate"/>
        </w:r>
        <w:r w:rsidR="00C47E67">
          <w:rPr>
            <w:noProof/>
            <w:sz w:val="28"/>
          </w:rPr>
          <w:t>12</w:t>
        </w:r>
        <w:r w:rsidRPr="00401852">
          <w:rPr>
            <w:noProof/>
            <w:sz w:val="28"/>
          </w:rPr>
          <w:fldChar w:fldCharType="end"/>
        </w:r>
      </w:p>
    </w:sdtContent>
  </w:sdt>
  <w:p w14:paraId="18D9F7EA" w14:textId="77777777" w:rsidR="003B254F" w:rsidRDefault="003B254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764519"/>
      <w:docPartObj>
        <w:docPartGallery w:val="Page Numbers (Top of Page)"/>
        <w:docPartUnique/>
      </w:docPartObj>
    </w:sdtPr>
    <w:sdtEndPr>
      <w:rPr>
        <w:noProof/>
      </w:rPr>
    </w:sdtEndPr>
    <w:sdtContent>
      <w:p w14:paraId="5F76844B" w14:textId="1B72256D" w:rsidR="00E15A39" w:rsidRDefault="00192135">
        <w:pPr>
          <w:pStyle w:val="Header"/>
          <w:jc w:val="center"/>
        </w:pPr>
      </w:p>
    </w:sdtContent>
  </w:sdt>
  <w:p w14:paraId="1E668E87" w14:textId="77777777" w:rsidR="00E15A39" w:rsidRDefault="00E15A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3CEBC8"/>
    <w:multiLevelType w:val="multilevel"/>
    <w:tmpl w:val="B53CEBC8"/>
    <w:lvl w:ilvl="0">
      <w:start w:val="1"/>
      <w:numFmt w:val="lowerLetter"/>
      <w:lvlText w:val="%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9002905"/>
    <w:multiLevelType w:val="multilevel"/>
    <w:tmpl w:val="B9002905"/>
    <w:lvl w:ilvl="0">
      <w:numFmt w:val="bullet"/>
      <w:lvlText w:val="-"/>
      <w:lvlJc w:val="left"/>
      <w:pPr>
        <w:ind w:left="927" w:hanging="360"/>
      </w:pPr>
      <w:rPr>
        <w:rFonts w:ascii="Times New Roman" w:eastAsia="Calibri" w:hAnsi="Times New Roman" w:cs="Times New Roman" w:hint="default"/>
      </w:rPr>
    </w:lvl>
    <w:lvl w:ilvl="1">
      <w:start w:val="1"/>
      <w:numFmt w:val="bullet"/>
      <w:lvlText w:val="o"/>
      <w:lvlJc w:val="left"/>
      <w:pPr>
        <w:ind w:left="1647" w:hanging="360"/>
      </w:pPr>
      <w:rPr>
        <w:rFonts w:ascii="Courier New" w:hAnsi="Courier New" w:cs="Courier New"/>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 w15:restartNumberingAfterBreak="0">
    <w:nsid w:val="029E21BE"/>
    <w:multiLevelType w:val="hybridMultilevel"/>
    <w:tmpl w:val="30EC3D08"/>
    <w:lvl w:ilvl="0" w:tplc="EBA2558A">
      <w:start w:val="1"/>
      <w:numFmt w:val="decimal"/>
      <w:lvlText w:val="%1."/>
      <w:lvlJc w:val="left"/>
      <w:pPr>
        <w:ind w:left="6031" w:hanging="360"/>
      </w:pPr>
      <w:rPr>
        <w:b/>
      </w:rPr>
    </w:lvl>
    <w:lvl w:ilvl="1" w:tplc="04090019" w:tentative="1">
      <w:start w:val="1"/>
      <w:numFmt w:val="lowerLetter"/>
      <w:lvlText w:val="%2."/>
      <w:lvlJc w:val="left"/>
      <w:pPr>
        <w:ind w:left="6751" w:hanging="360"/>
      </w:pPr>
    </w:lvl>
    <w:lvl w:ilvl="2" w:tplc="0409001B" w:tentative="1">
      <w:start w:val="1"/>
      <w:numFmt w:val="lowerRoman"/>
      <w:lvlText w:val="%3."/>
      <w:lvlJc w:val="right"/>
      <w:pPr>
        <w:ind w:left="7471" w:hanging="180"/>
      </w:pPr>
    </w:lvl>
    <w:lvl w:ilvl="3" w:tplc="0409000F" w:tentative="1">
      <w:start w:val="1"/>
      <w:numFmt w:val="decimal"/>
      <w:lvlText w:val="%4."/>
      <w:lvlJc w:val="left"/>
      <w:pPr>
        <w:ind w:left="8191" w:hanging="360"/>
      </w:pPr>
    </w:lvl>
    <w:lvl w:ilvl="4" w:tplc="04090019" w:tentative="1">
      <w:start w:val="1"/>
      <w:numFmt w:val="lowerLetter"/>
      <w:lvlText w:val="%5."/>
      <w:lvlJc w:val="left"/>
      <w:pPr>
        <w:ind w:left="8911" w:hanging="360"/>
      </w:pPr>
    </w:lvl>
    <w:lvl w:ilvl="5" w:tplc="0409001B" w:tentative="1">
      <w:start w:val="1"/>
      <w:numFmt w:val="lowerRoman"/>
      <w:lvlText w:val="%6."/>
      <w:lvlJc w:val="right"/>
      <w:pPr>
        <w:ind w:left="9631" w:hanging="180"/>
      </w:pPr>
    </w:lvl>
    <w:lvl w:ilvl="6" w:tplc="0409000F" w:tentative="1">
      <w:start w:val="1"/>
      <w:numFmt w:val="decimal"/>
      <w:lvlText w:val="%7."/>
      <w:lvlJc w:val="left"/>
      <w:pPr>
        <w:ind w:left="10351" w:hanging="360"/>
      </w:pPr>
    </w:lvl>
    <w:lvl w:ilvl="7" w:tplc="04090019" w:tentative="1">
      <w:start w:val="1"/>
      <w:numFmt w:val="lowerLetter"/>
      <w:lvlText w:val="%8."/>
      <w:lvlJc w:val="left"/>
      <w:pPr>
        <w:ind w:left="11071" w:hanging="360"/>
      </w:pPr>
    </w:lvl>
    <w:lvl w:ilvl="8" w:tplc="0409001B" w:tentative="1">
      <w:start w:val="1"/>
      <w:numFmt w:val="lowerRoman"/>
      <w:lvlText w:val="%9."/>
      <w:lvlJc w:val="right"/>
      <w:pPr>
        <w:ind w:left="11791" w:hanging="180"/>
      </w:pPr>
    </w:lvl>
  </w:abstractNum>
  <w:abstractNum w:abstractNumId="3" w15:restartNumberingAfterBreak="0">
    <w:nsid w:val="20F16F06"/>
    <w:multiLevelType w:val="hybridMultilevel"/>
    <w:tmpl w:val="7220C6E0"/>
    <w:lvl w:ilvl="0" w:tplc="1A5C90AC">
      <w:start w:val="1"/>
      <w:numFmt w:val="decimal"/>
      <w:lvlText w:val="%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B64C5"/>
    <w:multiLevelType w:val="hybridMultilevel"/>
    <w:tmpl w:val="99422004"/>
    <w:lvl w:ilvl="0" w:tplc="88BC33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ABA6FC6"/>
    <w:multiLevelType w:val="hybridMultilevel"/>
    <w:tmpl w:val="F8428FBA"/>
    <w:lvl w:ilvl="0" w:tplc="0804E8BC">
      <w:start w:val="17"/>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18F5FA1"/>
    <w:multiLevelType w:val="hybridMultilevel"/>
    <w:tmpl w:val="B9D4832C"/>
    <w:lvl w:ilvl="0" w:tplc="CCD6C1A4">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438207CA"/>
    <w:multiLevelType w:val="hybridMultilevel"/>
    <w:tmpl w:val="E4A6483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7292A04"/>
    <w:multiLevelType w:val="hybridMultilevel"/>
    <w:tmpl w:val="2A463810"/>
    <w:lvl w:ilvl="0" w:tplc="06705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DB7F04"/>
    <w:multiLevelType w:val="hybridMultilevel"/>
    <w:tmpl w:val="263C5892"/>
    <w:lvl w:ilvl="0" w:tplc="5B5C6B0E">
      <w:start w:val="1"/>
      <w:numFmt w:val="decimal"/>
      <w:lvlText w:val="%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F89DCA"/>
    <w:multiLevelType w:val="multilevel"/>
    <w:tmpl w:val="4CF89DCA"/>
    <w:lvl w:ilvl="0">
      <w:start w:val="1"/>
      <w:numFmt w:val="decimal"/>
      <w:lvlText w:val="%1."/>
      <w:lvlJc w:val="left"/>
      <w:pPr>
        <w:ind w:left="1287" w:hanging="360"/>
      </w:pPr>
      <w:rPr>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52112BC8"/>
    <w:multiLevelType w:val="hybridMultilevel"/>
    <w:tmpl w:val="EE864EAE"/>
    <w:lvl w:ilvl="0" w:tplc="BA66711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58127D"/>
    <w:multiLevelType w:val="hybridMultilevel"/>
    <w:tmpl w:val="38B625A8"/>
    <w:lvl w:ilvl="0" w:tplc="1E0C25D4">
      <w:start w:val="1"/>
      <w:numFmt w:val="decimal"/>
      <w:lvlText w:val="%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278519"/>
    <w:multiLevelType w:val="multilevel"/>
    <w:tmpl w:val="5B278519"/>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5C155E58"/>
    <w:multiLevelType w:val="hybridMultilevel"/>
    <w:tmpl w:val="6AE08AB0"/>
    <w:lvl w:ilvl="0" w:tplc="E28EE632">
      <w:start w:val="1"/>
      <w:numFmt w:val="decimal"/>
      <w:lvlText w:val="%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DD450C"/>
    <w:multiLevelType w:val="hybridMultilevel"/>
    <w:tmpl w:val="119AAA0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5D4B5F0A"/>
    <w:multiLevelType w:val="hybridMultilevel"/>
    <w:tmpl w:val="89306864"/>
    <w:lvl w:ilvl="0" w:tplc="C1DCACD4">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561D39"/>
    <w:multiLevelType w:val="hybridMultilevel"/>
    <w:tmpl w:val="EF0AF2E6"/>
    <w:lvl w:ilvl="0" w:tplc="042E9822">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7B423EF"/>
    <w:multiLevelType w:val="hybridMultilevel"/>
    <w:tmpl w:val="C512D902"/>
    <w:lvl w:ilvl="0" w:tplc="1DA22DC2">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9" w15:restartNumberingAfterBreak="0">
    <w:nsid w:val="686B1B44"/>
    <w:multiLevelType w:val="hybridMultilevel"/>
    <w:tmpl w:val="77B24B9A"/>
    <w:lvl w:ilvl="0" w:tplc="10560D0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69343D5B"/>
    <w:multiLevelType w:val="hybridMultilevel"/>
    <w:tmpl w:val="A3FEE670"/>
    <w:lvl w:ilvl="0" w:tplc="4B3E12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B04779"/>
    <w:multiLevelType w:val="hybridMultilevel"/>
    <w:tmpl w:val="5700335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7F792A60"/>
    <w:multiLevelType w:val="hybridMultilevel"/>
    <w:tmpl w:val="EC5AEA02"/>
    <w:lvl w:ilvl="0" w:tplc="0C742EE8">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11"/>
  </w:num>
  <w:num w:numId="3">
    <w:abstractNumId w:val="22"/>
  </w:num>
  <w:num w:numId="4">
    <w:abstractNumId w:val="17"/>
  </w:num>
  <w:num w:numId="5">
    <w:abstractNumId w:val="8"/>
  </w:num>
  <w:num w:numId="6">
    <w:abstractNumId w:val="18"/>
  </w:num>
  <w:num w:numId="7">
    <w:abstractNumId w:val="2"/>
  </w:num>
  <w:num w:numId="8">
    <w:abstractNumId w:val="21"/>
  </w:num>
  <w:num w:numId="9">
    <w:abstractNumId w:val="4"/>
  </w:num>
  <w:num w:numId="10">
    <w:abstractNumId w:val="15"/>
  </w:num>
  <w:num w:numId="11">
    <w:abstractNumId w:val="19"/>
  </w:num>
  <w:num w:numId="12">
    <w:abstractNumId w:val="6"/>
  </w:num>
  <w:num w:numId="13">
    <w:abstractNumId w:val="16"/>
  </w:num>
  <w:num w:numId="14">
    <w:abstractNumId w:val="5"/>
  </w:num>
  <w:num w:numId="15">
    <w:abstractNumId w:val="7"/>
  </w:num>
  <w:num w:numId="16">
    <w:abstractNumId w:val="9"/>
  </w:num>
  <w:num w:numId="17">
    <w:abstractNumId w:val="14"/>
  </w:num>
  <w:num w:numId="18">
    <w:abstractNumId w:val="12"/>
  </w:num>
  <w:num w:numId="19">
    <w:abstractNumId w:val="3"/>
  </w:num>
  <w:num w:numId="20">
    <w:abstractNumId w:val="10"/>
  </w:num>
  <w:num w:numId="21">
    <w:abstractNumId w:val="1"/>
  </w:num>
  <w:num w:numId="22">
    <w:abstractNumId w:val="1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664"/>
    <w:rsid w:val="00004868"/>
    <w:rsid w:val="000064DD"/>
    <w:rsid w:val="00006A65"/>
    <w:rsid w:val="00006AA2"/>
    <w:rsid w:val="00010225"/>
    <w:rsid w:val="00011263"/>
    <w:rsid w:val="00015D05"/>
    <w:rsid w:val="0002672D"/>
    <w:rsid w:val="00027F9D"/>
    <w:rsid w:val="00030C3E"/>
    <w:rsid w:val="000321C6"/>
    <w:rsid w:val="000349B8"/>
    <w:rsid w:val="0003781F"/>
    <w:rsid w:val="00041CBD"/>
    <w:rsid w:val="000421AD"/>
    <w:rsid w:val="00043010"/>
    <w:rsid w:val="00043815"/>
    <w:rsid w:val="00045DED"/>
    <w:rsid w:val="0004623E"/>
    <w:rsid w:val="00046420"/>
    <w:rsid w:val="00046E1B"/>
    <w:rsid w:val="00047912"/>
    <w:rsid w:val="00050857"/>
    <w:rsid w:val="000524A7"/>
    <w:rsid w:val="00053F68"/>
    <w:rsid w:val="00055E92"/>
    <w:rsid w:val="0006144A"/>
    <w:rsid w:val="00061F2A"/>
    <w:rsid w:val="0006260D"/>
    <w:rsid w:val="000658AB"/>
    <w:rsid w:val="0007035B"/>
    <w:rsid w:val="00070610"/>
    <w:rsid w:val="00070BCE"/>
    <w:rsid w:val="00070F9F"/>
    <w:rsid w:val="00071777"/>
    <w:rsid w:val="00073599"/>
    <w:rsid w:val="0007640E"/>
    <w:rsid w:val="0008215D"/>
    <w:rsid w:val="0008554A"/>
    <w:rsid w:val="00085C1B"/>
    <w:rsid w:val="00085C81"/>
    <w:rsid w:val="00085CBB"/>
    <w:rsid w:val="0008765A"/>
    <w:rsid w:val="00090191"/>
    <w:rsid w:val="00090242"/>
    <w:rsid w:val="00090E89"/>
    <w:rsid w:val="00090FA0"/>
    <w:rsid w:val="00093B6B"/>
    <w:rsid w:val="00096DB7"/>
    <w:rsid w:val="000A0EDC"/>
    <w:rsid w:val="000A34CA"/>
    <w:rsid w:val="000A6AF7"/>
    <w:rsid w:val="000A730E"/>
    <w:rsid w:val="000B7A22"/>
    <w:rsid w:val="000C31A0"/>
    <w:rsid w:val="000C53F8"/>
    <w:rsid w:val="000D0313"/>
    <w:rsid w:val="000D04AD"/>
    <w:rsid w:val="000D1437"/>
    <w:rsid w:val="000D1D3D"/>
    <w:rsid w:val="000D32AE"/>
    <w:rsid w:val="000D3F53"/>
    <w:rsid w:val="000D65A3"/>
    <w:rsid w:val="000D6CCA"/>
    <w:rsid w:val="000D772D"/>
    <w:rsid w:val="000D7B0D"/>
    <w:rsid w:val="000E299F"/>
    <w:rsid w:val="000E356B"/>
    <w:rsid w:val="000E4021"/>
    <w:rsid w:val="000E5708"/>
    <w:rsid w:val="000F3450"/>
    <w:rsid w:val="000F3B72"/>
    <w:rsid w:val="000F4220"/>
    <w:rsid w:val="000F574B"/>
    <w:rsid w:val="000F6E40"/>
    <w:rsid w:val="00100EBA"/>
    <w:rsid w:val="00101527"/>
    <w:rsid w:val="00101F90"/>
    <w:rsid w:val="00103937"/>
    <w:rsid w:val="001062D9"/>
    <w:rsid w:val="00106AC3"/>
    <w:rsid w:val="00107350"/>
    <w:rsid w:val="00111F3D"/>
    <w:rsid w:val="0011511B"/>
    <w:rsid w:val="00122F7E"/>
    <w:rsid w:val="00124688"/>
    <w:rsid w:val="00124A8A"/>
    <w:rsid w:val="0013133B"/>
    <w:rsid w:val="00134068"/>
    <w:rsid w:val="00136A49"/>
    <w:rsid w:val="0014027F"/>
    <w:rsid w:val="0014059B"/>
    <w:rsid w:val="00142547"/>
    <w:rsid w:val="001425BF"/>
    <w:rsid w:val="00142601"/>
    <w:rsid w:val="00150263"/>
    <w:rsid w:val="00150AA3"/>
    <w:rsid w:val="00150BD8"/>
    <w:rsid w:val="001512DE"/>
    <w:rsid w:val="00151A5F"/>
    <w:rsid w:val="00151F55"/>
    <w:rsid w:val="001536CE"/>
    <w:rsid w:val="00154DDF"/>
    <w:rsid w:val="00155F48"/>
    <w:rsid w:val="00160999"/>
    <w:rsid w:val="00166FE3"/>
    <w:rsid w:val="00170D2A"/>
    <w:rsid w:val="00171508"/>
    <w:rsid w:val="00172ECD"/>
    <w:rsid w:val="00173A70"/>
    <w:rsid w:val="00175274"/>
    <w:rsid w:val="001769EF"/>
    <w:rsid w:val="001802C3"/>
    <w:rsid w:val="00180CAE"/>
    <w:rsid w:val="001810FD"/>
    <w:rsid w:val="001820F4"/>
    <w:rsid w:val="00185994"/>
    <w:rsid w:val="00192135"/>
    <w:rsid w:val="001949C0"/>
    <w:rsid w:val="001A0FD5"/>
    <w:rsid w:val="001A281F"/>
    <w:rsid w:val="001A3118"/>
    <w:rsid w:val="001A6792"/>
    <w:rsid w:val="001A6AD7"/>
    <w:rsid w:val="001B0197"/>
    <w:rsid w:val="001B08D8"/>
    <w:rsid w:val="001B2428"/>
    <w:rsid w:val="001B2690"/>
    <w:rsid w:val="001B71FE"/>
    <w:rsid w:val="001B7450"/>
    <w:rsid w:val="001C0B6D"/>
    <w:rsid w:val="001C0EC2"/>
    <w:rsid w:val="001C2BFD"/>
    <w:rsid w:val="001C2F3F"/>
    <w:rsid w:val="001C529A"/>
    <w:rsid w:val="001C5823"/>
    <w:rsid w:val="001D0037"/>
    <w:rsid w:val="001D1D6B"/>
    <w:rsid w:val="001D263B"/>
    <w:rsid w:val="001D491E"/>
    <w:rsid w:val="001D5E2C"/>
    <w:rsid w:val="001E0AE6"/>
    <w:rsid w:val="001E0C11"/>
    <w:rsid w:val="001E21EA"/>
    <w:rsid w:val="001E6459"/>
    <w:rsid w:val="001F27CA"/>
    <w:rsid w:val="001F7198"/>
    <w:rsid w:val="00205A71"/>
    <w:rsid w:val="00206A51"/>
    <w:rsid w:val="00206F81"/>
    <w:rsid w:val="002100F9"/>
    <w:rsid w:val="00211BC1"/>
    <w:rsid w:val="00213DE7"/>
    <w:rsid w:val="0021520D"/>
    <w:rsid w:val="00215F3F"/>
    <w:rsid w:val="00216834"/>
    <w:rsid w:val="0021767F"/>
    <w:rsid w:val="0022244C"/>
    <w:rsid w:val="0022296F"/>
    <w:rsid w:val="00224463"/>
    <w:rsid w:val="00224BD2"/>
    <w:rsid w:val="002277C9"/>
    <w:rsid w:val="00231F51"/>
    <w:rsid w:val="002332DC"/>
    <w:rsid w:val="00233D1F"/>
    <w:rsid w:val="002342C4"/>
    <w:rsid w:val="00236BF9"/>
    <w:rsid w:val="002409A4"/>
    <w:rsid w:val="002414E4"/>
    <w:rsid w:val="00243DDA"/>
    <w:rsid w:val="002503DD"/>
    <w:rsid w:val="0025171D"/>
    <w:rsid w:val="00252FA8"/>
    <w:rsid w:val="0025550E"/>
    <w:rsid w:val="00255D03"/>
    <w:rsid w:val="00257708"/>
    <w:rsid w:val="002613D4"/>
    <w:rsid w:val="00262A37"/>
    <w:rsid w:val="00262CC8"/>
    <w:rsid w:val="00262EA8"/>
    <w:rsid w:val="00264464"/>
    <w:rsid w:val="00264557"/>
    <w:rsid w:val="00272C5E"/>
    <w:rsid w:val="002769C6"/>
    <w:rsid w:val="00280B18"/>
    <w:rsid w:val="0028243B"/>
    <w:rsid w:val="00286EF9"/>
    <w:rsid w:val="002916B0"/>
    <w:rsid w:val="0029183D"/>
    <w:rsid w:val="002945C7"/>
    <w:rsid w:val="00294A2C"/>
    <w:rsid w:val="00294CE7"/>
    <w:rsid w:val="002951D7"/>
    <w:rsid w:val="0029726B"/>
    <w:rsid w:val="002A06D3"/>
    <w:rsid w:val="002A1977"/>
    <w:rsid w:val="002A2C87"/>
    <w:rsid w:val="002A3689"/>
    <w:rsid w:val="002A3931"/>
    <w:rsid w:val="002A4B0B"/>
    <w:rsid w:val="002B27BD"/>
    <w:rsid w:val="002B29E1"/>
    <w:rsid w:val="002B3575"/>
    <w:rsid w:val="002B457D"/>
    <w:rsid w:val="002B6D7F"/>
    <w:rsid w:val="002C48F3"/>
    <w:rsid w:val="002C4AFB"/>
    <w:rsid w:val="002C4B19"/>
    <w:rsid w:val="002C5352"/>
    <w:rsid w:val="002D239F"/>
    <w:rsid w:val="002D3683"/>
    <w:rsid w:val="002D5062"/>
    <w:rsid w:val="002D6346"/>
    <w:rsid w:val="002D717D"/>
    <w:rsid w:val="002D7B4A"/>
    <w:rsid w:val="002D7E1A"/>
    <w:rsid w:val="002E2218"/>
    <w:rsid w:val="002E2D39"/>
    <w:rsid w:val="002E3422"/>
    <w:rsid w:val="002E539E"/>
    <w:rsid w:val="002E6759"/>
    <w:rsid w:val="002E6811"/>
    <w:rsid w:val="002E6FC7"/>
    <w:rsid w:val="002E7467"/>
    <w:rsid w:val="002F2751"/>
    <w:rsid w:val="002F3595"/>
    <w:rsid w:val="002F3A2C"/>
    <w:rsid w:val="002F47E4"/>
    <w:rsid w:val="002F67AF"/>
    <w:rsid w:val="00301AB5"/>
    <w:rsid w:val="00301EA8"/>
    <w:rsid w:val="00302766"/>
    <w:rsid w:val="00304601"/>
    <w:rsid w:val="0031303D"/>
    <w:rsid w:val="0031338C"/>
    <w:rsid w:val="0031428F"/>
    <w:rsid w:val="00316548"/>
    <w:rsid w:val="00316643"/>
    <w:rsid w:val="00317786"/>
    <w:rsid w:val="00322402"/>
    <w:rsid w:val="003227D4"/>
    <w:rsid w:val="00331D48"/>
    <w:rsid w:val="003326F1"/>
    <w:rsid w:val="00335B85"/>
    <w:rsid w:val="003365D6"/>
    <w:rsid w:val="00336B47"/>
    <w:rsid w:val="003371C8"/>
    <w:rsid w:val="003372D1"/>
    <w:rsid w:val="003404DD"/>
    <w:rsid w:val="00340A6C"/>
    <w:rsid w:val="00340B49"/>
    <w:rsid w:val="00341670"/>
    <w:rsid w:val="003461C4"/>
    <w:rsid w:val="00351BED"/>
    <w:rsid w:val="00352615"/>
    <w:rsid w:val="003544B1"/>
    <w:rsid w:val="00355C36"/>
    <w:rsid w:val="003600E8"/>
    <w:rsid w:val="00360132"/>
    <w:rsid w:val="00361010"/>
    <w:rsid w:val="00361458"/>
    <w:rsid w:val="0036166F"/>
    <w:rsid w:val="00361942"/>
    <w:rsid w:val="00362080"/>
    <w:rsid w:val="00364E49"/>
    <w:rsid w:val="003656BC"/>
    <w:rsid w:val="0036602B"/>
    <w:rsid w:val="0036719F"/>
    <w:rsid w:val="003703D5"/>
    <w:rsid w:val="0037041F"/>
    <w:rsid w:val="00370BA4"/>
    <w:rsid w:val="003722EE"/>
    <w:rsid w:val="0037297D"/>
    <w:rsid w:val="0037415A"/>
    <w:rsid w:val="00375A8D"/>
    <w:rsid w:val="003803C5"/>
    <w:rsid w:val="00381567"/>
    <w:rsid w:val="00382CC6"/>
    <w:rsid w:val="003839E5"/>
    <w:rsid w:val="00384E04"/>
    <w:rsid w:val="00385FB1"/>
    <w:rsid w:val="003903D7"/>
    <w:rsid w:val="0039282D"/>
    <w:rsid w:val="00392981"/>
    <w:rsid w:val="00394B00"/>
    <w:rsid w:val="003957C2"/>
    <w:rsid w:val="003A01EF"/>
    <w:rsid w:val="003A062C"/>
    <w:rsid w:val="003A137A"/>
    <w:rsid w:val="003A1A28"/>
    <w:rsid w:val="003A3676"/>
    <w:rsid w:val="003A41B0"/>
    <w:rsid w:val="003A7EBA"/>
    <w:rsid w:val="003B2102"/>
    <w:rsid w:val="003B254F"/>
    <w:rsid w:val="003B4223"/>
    <w:rsid w:val="003B723C"/>
    <w:rsid w:val="003C3E38"/>
    <w:rsid w:val="003C7ADD"/>
    <w:rsid w:val="003C7DF8"/>
    <w:rsid w:val="003D1666"/>
    <w:rsid w:val="003D1698"/>
    <w:rsid w:val="003D50E5"/>
    <w:rsid w:val="003D60CF"/>
    <w:rsid w:val="003D75C5"/>
    <w:rsid w:val="003E105D"/>
    <w:rsid w:val="003E4178"/>
    <w:rsid w:val="003E454F"/>
    <w:rsid w:val="003E6DC5"/>
    <w:rsid w:val="003F0FB0"/>
    <w:rsid w:val="003F2C37"/>
    <w:rsid w:val="003F3A70"/>
    <w:rsid w:val="003F3C5D"/>
    <w:rsid w:val="003F4ED0"/>
    <w:rsid w:val="003F5967"/>
    <w:rsid w:val="003F6F01"/>
    <w:rsid w:val="00401852"/>
    <w:rsid w:val="004041E5"/>
    <w:rsid w:val="0040654F"/>
    <w:rsid w:val="00407B08"/>
    <w:rsid w:val="00413BBB"/>
    <w:rsid w:val="004150DC"/>
    <w:rsid w:val="00416A2C"/>
    <w:rsid w:val="00421081"/>
    <w:rsid w:val="00421BDA"/>
    <w:rsid w:val="00421DEE"/>
    <w:rsid w:val="004269DA"/>
    <w:rsid w:val="00431464"/>
    <w:rsid w:val="00431484"/>
    <w:rsid w:val="00432C87"/>
    <w:rsid w:val="0043350D"/>
    <w:rsid w:val="004348DE"/>
    <w:rsid w:val="00435804"/>
    <w:rsid w:val="00436571"/>
    <w:rsid w:val="0044073D"/>
    <w:rsid w:val="00440A46"/>
    <w:rsid w:val="00441EE1"/>
    <w:rsid w:val="0044249D"/>
    <w:rsid w:val="00442570"/>
    <w:rsid w:val="004429F3"/>
    <w:rsid w:val="00446151"/>
    <w:rsid w:val="004470E7"/>
    <w:rsid w:val="00447430"/>
    <w:rsid w:val="00447845"/>
    <w:rsid w:val="004514DB"/>
    <w:rsid w:val="00454683"/>
    <w:rsid w:val="0045480C"/>
    <w:rsid w:val="004562E3"/>
    <w:rsid w:val="00462A86"/>
    <w:rsid w:val="004715A0"/>
    <w:rsid w:val="00472307"/>
    <w:rsid w:val="004766EE"/>
    <w:rsid w:val="004826FB"/>
    <w:rsid w:val="00483098"/>
    <w:rsid w:val="00483321"/>
    <w:rsid w:val="004868EC"/>
    <w:rsid w:val="00490EC9"/>
    <w:rsid w:val="00491649"/>
    <w:rsid w:val="00492705"/>
    <w:rsid w:val="004929AA"/>
    <w:rsid w:val="00492E07"/>
    <w:rsid w:val="004A06D9"/>
    <w:rsid w:val="004A29EC"/>
    <w:rsid w:val="004A46B1"/>
    <w:rsid w:val="004A794E"/>
    <w:rsid w:val="004B0DEA"/>
    <w:rsid w:val="004B1BAB"/>
    <w:rsid w:val="004B3AC3"/>
    <w:rsid w:val="004B40E8"/>
    <w:rsid w:val="004B4BED"/>
    <w:rsid w:val="004C18B7"/>
    <w:rsid w:val="004C18B8"/>
    <w:rsid w:val="004C3682"/>
    <w:rsid w:val="004C420D"/>
    <w:rsid w:val="004C4BA1"/>
    <w:rsid w:val="004C4C68"/>
    <w:rsid w:val="004C5001"/>
    <w:rsid w:val="004C56F1"/>
    <w:rsid w:val="004D0288"/>
    <w:rsid w:val="004D29E9"/>
    <w:rsid w:val="004D32FF"/>
    <w:rsid w:val="004D3F3F"/>
    <w:rsid w:val="004D3FCA"/>
    <w:rsid w:val="004D5845"/>
    <w:rsid w:val="004E10E4"/>
    <w:rsid w:val="004E2A20"/>
    <w:rsid w:val="004E2F68"/>
    <w:rsid w:val="004E34E0"/>
    <w:rsid w:val="004E4027"/>
    <w:rsid w:val="004E4D37"/>
    <w:rsid w:val="004E69EE"/>
    <w:rsid w:val="004F2EBB"/>
    <w:rsid w:val="004F36D9"/>
    <w:rsid w:val="004F4AE1"/>
    <w:rsid w:val="004F6191"/>
    <w:rsid w:val="004F7821"/>
    <w:rsid w:val="0050149E"/>
    <w:rsid w:val="005044EA"/>
    <w:rsid w:val="00506A59"/>
    <w:rsid w:val="00506D0A"/>
    <w:rsid w:val="005130A9"/>
    <w:rsid w:val="005135E4"/>
    <w:rsid w:val="005153AA"/>
    <w:rsid w:val="00515A3C"/>
    <w:rsid w:val="00515EC3"/>
    <w:rsid w:val="005176C9"/>
    <w:rsid w:val="00517742"/>
    <w:rsid w:val="00522E05"/>
    <w:rsid w:val="005270EB"/>
    <w:rsid w:val="00530B5B"/>
    <w:rsid w:val="00532CF0"/>
    <w:rsid w:val="00541F9D"/>
    <w:rsid w:val="0054695A"/>
    <w:rsid w:val="00550C43"/>
    <w:rsid w:val="00551BE2"/>
    <w:rsid w:val="00552053"/>
    <w:rsid w:val="00552159"/>
    <w:rsid w:val="0055229E"/>
    <w:rsid w:val="00560B97"/>
    <w:rsid w:val="00560B9D"/>
    <w:rsid w:val="00566FFB"/>
    <w:rsid w:val="0056798F"/>
    <w:rsid w:val="00570661"/>
    <w:rsid w:val="00571737"/>
    <w:rsid w:val="00572D34"/>
    <w:rsid w:val="00574FB7"/>
    <w:rsid w:val="00575BBB"/>
    <w:rsid w:val="00581D5C"/>
    <w:rsid w:val="00582F26"/>
    <w:rsid w:val="00583377"/>
    <w:rsid w:val="0058404B"/>
    <w:rsid w:val="0058413C"/>
    <w:rsid w:val="0058504F"/>
    <w:rsid w:val="005858F3"/>
    <w:rsid w:val="00585CBF"/>
    <w:rsid w:val="00585FD6"/>
    <w:rsid w:val="00586449"/>
    <w:rsid w:val="005864C3"/>
    <w:rsid w:val="0058712E"/>
    <w:rsid w:val="005903E8"/>
    <w:rsid w:val="00590B55"/>
    <w:rsid w:val="00593EF9"/>
    <w:rsid w:val="005949A1"/>
    <w:rsid w:val="005956F5"/>
    <w:rsid w:val="005A41E2"/>
    <w:rsid w:val="005A68F2"/>
    <w:rsid w:val="005A7FBD"/>
    <w:rsid w:val="005B4C0D"/>
    <w:rsid w:val="005B4F29"/>
    <w:rsid w:val="005B73FF"/>
    <w:rsid w:val="005B769A"/>
    <w:rsid w:val="005C00E5"/>
    <w:rsid w:val="005C46EF"/>
    <w:rsid w:val="005C64DC"/>
    <w:rsid w:val="005D2444"/>
    <w:rsid w:val="005D251D"/>
    <w:rsid w:val="005D569B"/>
    <w:rsid w:val="005E18E1"/>
    <w:rsid w:val="005E2A6E"/>
    <w:rsid w:val="005E6DB0"/>
    <w:rsid w:val="005E747E"/>
    <w:rsid w:val="005E7579"/>
    <w:rsid w:val="005F26F5"/>
    <w:rsid w:val="005F40EF"/>
    <w:rsid w:val="005F542A"/>
    <w:rsid w:val="005F6766"/>
    <w:rsid w:val="00600A55"/>
    <w:rsid w:val="00601F92"/>
    <w:rsid w:val="0060211E"/>
    <w:rsid w:val="006023B9"/>
    <w:rsid w:val="006031FE"/>
    <w:rsid w:val="006045D6"/>
    <w:rsid w:val="00604A1B"/>
    <w:rsid w:val="00606F16"/>
    <w:rsid w:val="00607A29"/>
    <w:rsid w:val="00614380"/>
    <w:rsid w:val="0061592D"/>
    <w:rsid w:val="0061626F"/>
    <w:rsid w:val="00616C2D"/>
    <w:rsid w:val="00616E77"/>
    <w:rsid w:val="00617836"/>
    <w:rsid w:val="0062129C"/>
    <w:rsid w:val="00623655"/>
    <w:rsid w:val="00624A83"/>
    <w:rsid w:val="00625C2A"/>
    <w:rsid w:val="00626B3E"/>
    <w:rsid w:val="006272AF"/>
    <w:rsid w:val="0063086A"/>
    <w:rsid w:val="006313BF"/>
    <w:rsid w:val="00632963"/>
    <w:rsid w:val="006329B4"/>
    <w:rsid w:val="00633D8A"/>
    <w:rsid w:val="006366D2"/>
    <w:rsid w:val="00640963"/>
    <w:rsid w:val="00642DCA"/>
    <w:rsid w:val="00644192"/>
    <w:rsid w:val="0064455D"/>
    <w:rsid w:val="006446A7"/>
    <w:rsid w:val="0064714C"/>
    <w:rsid w:val="006532F1"/>
    <w:rsid w:val="00653763"/>
    <w:rsid w:val="00656CA8"/>
    <w:rsid w:val="0066209E"/>
    <w:rsid w:val="006622C8"/>
    <w:rsid w:val="00662DF4"/>
    <w:rsid w:val="00662E1F"/>
    <w:rsid w:val="0066367C"/>
    <w:rsid w:val="006650D6"/>
    <w:rsid w:val="00666C28"/>
    <w:rsid w:val="00667621"/>
    <w:rsid w:val="006713F5"/>
    <w:rsid w:val="006715ED"/>
    <w:rsid w:val="00672FAD"/>
    <w:rsid w:val="00677646"/>
    <w:rsid w:val="00681C3F"/>
    <w:rsid w:val="00682875"/>
    <w:rsid w:val="0068298E"/>
    <w:rsid w:val="006835A4"/>
    <w:rsid w:val="006859ED"/>
    <w:rsid w:val="00687090"/>
    <w:rsid w:val="00691538"/>
    <w:rsid w:val="00691E38"/>
    <w:rsid w:val="00692D7B"/>
    <w:rsid w:val="006930C6"/>
    <w:rsid w:val="006A05D4"/>
    <w:rsid w:val="006A3877"/>
    <w:rsid w:val="006A3E15"/>
    <w:rsid w:val="006B0F00"/>
    <w:rsid w:val="006B11A2"/>
    <w:rsid w:val="006B1B09"/>
    <w:rsid w:val="006B1D1B"/>
    <w:rsid w:val="006B42E3"/>
    <w:rsid w:val="006B4BFE"/>
    <w:rsid w:val="006B6F34"/>
    <w:rsid w:val="006B79C0"/>
    <w:rsid w:val="006B7A87"/>
    <w:rsid w:val="006C0FA2"/>
    <w:rsid w:val="006C1128"/>
    <w:rsid w:val="006C1E28"/>
    <w:rsid w:val="006C285B"/>
    <w:rsid w:val="006D0E74"/>
    <w:rsid w:val="006D14DD"/>
    <w:rsid w:val="006D29F6"/>
    <w:rsid w:val="006D33F5"/>
    <w:rsid w:val="006D3664"/>
    <w:rsid w:val="006D4F44"/>
    <w:rsid w:val="006D5989"/>
    <w:rsid w:val="006D6F4D"/>
    <w:rsid w:val="006D79EB"/>
    <w:rsid w:val="006D7B6D"/>
    <w:rsid w:val="006E07A1"/>
    <w:rsid w:val="006E0F99"/>
    <w:rsid w:val="006E3C08"/>
    <w:rsid w:val="006E4963"/>
    <w:rsid w:val="006E5BC0"/>
    <w:rsid w:val="006F1438"/>
    <w:rsid w:val="006F22E2"/>
    <w:rsid w:val="006F2329"/>
    <w:rsid w:val="006F2848"/>
    <w:rsid w:val="006F2BE6"/>
    <w:rsid w:val="006F3116"/>
    <w:rsid w:val="006F4341"/>
    <w:rsid w:val="006F536C"/>
    <w:rsid w:val="006F5888"/>
    <w:rsid w:val="00700369"/>
    <w:rsid w:val="0070249B"/>
    <w:rsid w:val="0070478E"/>
    <w:rsid w:val="00705F3D"/>
    <w:rsid w:val="00706464"/>
    <w:rsid w:val="00706873"/>
    <w:rsid w:val="00706B40"/>
    <w:rsid w:val="00714159"/>
    <w:rsid w:val="00714509"/>
    <w:rsid w:val="00716F43"/>
    <w:rsid w:val="007176B8"/>
    <w:rsid w:val="0071797C"/>
    <w:rsid w:val="00717DA1"/>
    <w:rsid w:val="007205D8"/>
    <w:rsid w:val="0072178E"/>
    <w:rsid w:val="00722C3A"/>
    <w:rsid w:val="00722EE6"/>
    <w:rsid w:val="007230D5"/>
    <w:rsid w:val="00730B1D"/>
    <w:rsid w:val="0073339D"/>
    <w:rsid w:val="00733A25"/>
    <w:rsid w:val="0073637B"/>
    <w:rsid w:val="00737456"/>
    <w:rsid w:val="00741CDD"/>
    <w:rsid w:val="007460F2"/>
    <w:rsid w:val="00746674"/>
    <w:rsid w:val="007477B8"/>
    <w:rsid w:val="00753F53"/>
    <w:rsid w:val="00754385"/>
    <w:rsid w:val="0075508C"/>
    <w:rsid w:val="00766DE1"/>
    <w:rsid w:val="0076711A"/>
    <w:rsid w:val="00767935"/>
    <w:rsid w:val="00772334"/>
    <w:rsid w:val="0077245A"/>
    <w:rsid w:val="00772F10"/>
    <w:rsid w:val="00781606"/>
    <w:rsid w:val="00781885"/>
    <w:rsid w:val="00782DEA"/>
    <w:rsid w:val="00783746"/>
    <w:rsid w:val="00785C47"/>
    <w:rsid w:val="00786254"/>
    <w:rsid w:val="00786FAD"/>
    <w:rsid w:val="00791CFB"/>
    <w:rsid w:val="007921CE"/>
    <w:rsid w:val="007924F8"/>
    <w:rsid w:val="00792D1D"/>
    <w:rsid w:val="00792DD3"/>
    <w:rsid w:val="00792F28"/>
    <w:rsid w:val="00793601"/>
    <w:rsid w:val="007A0FC2"/>
    <w:rsid w:val="007A32B4"/>
    <w:rsid w:val="007A34B5"/>
    <w:rsid w:val="007A49A2"/>
    <w:rsid w:val="007A509E"/>
    <w:rsid w:val="007A6D8C"/>
    <w:rsid w:val="007A75E0"/>
    <w:rsid w:val="007B1140"/>
    <w:rsid w:val="007B12E3"/>
    <w:rsid w:val="007B1431"/>
    <w:rsid w:val="007B5D10"/>
    <w:rsid w:val="007B79D0"/>
    <w:rsid w:val="007C05C2"/>
    <w:rsid w:val="007C0E0D"/>
    <w:rsid w:val="007C2435"/>
    <w:rsid w:val="007C28F4"/>
    <w:rsid w:val="007C3987"/>
    <w:rsid w:val="007C4C08"/>
    <w:rsid w:val="007C6417"/>
    <w:rsid w:val="007D115D"/>
    <w:rsid w:val="007D2473"/>
    <w:rsid w:val="007D4E10"/>
    <w:rsid w:val="007D739C"/>
    <w:rsid w:val="007E091A"/>
    <w:rsid w:val="007E16E1"/>
    <w:rsid w:val="007E4AB5"/>
    <w:rsid w:val="007E5E04"/>
    <w:rsid w:val="007F14DB"/>
    <w:rsid w:val="007F2549"/>
    <w:rsid w:val="007F365E"/>
    <w:rsid w:val="00800BF8"/>
    <w:rsid w:val="00801709"/>
    <w:rsid w:val="008040E9"/>
    <w:rsid w:val="008111AB"/>
    <w:rsid w:val="008131AE"/>
    <w:rsid w:val="00816938"/>
    <w:rsid w:val="00817E01"/>
    <w:rsid w:val="0082532F"/>
    <w:rsid w:val="00831987"/>
    <w:rsid w:val="008347D2"/>
    <w:rsid w:val="00836126"/>
    <w:rsid w:val="00840865"/>
    <w:rsid w:val="008420E7"/>
    <w:rsid w:val="0084232F"/>
    <w:rsid w:val="008452D7"/>
    <w:rsid w:val="00850080"/>
    <w:rsid w:val="0085763F"/>
    <w:rsid w:val="00857958"/>
    <w:rsid w:val="00860165"/>
    <w:rsid w:val="00861085"/>
    <w:rsid w:val="00862770"/>
    <w:rsid w:val="00863B7A"/>
    <w:rsid w:val="008669DB"/>
    <w:rsid w:val="00874C83"/>
    <w:rsid w:val="0087613D"/>
    <w:rsid w:val="00877106"/>
    <w:rsid w:val="0088049D"/>
    <w:rsid w:val="008810F9"/>
    <w:rsid w:val="008839C3"/>
    <w:rsid w:val="00892D9C"/>
    <w:rsid w:val="008A03F5"/>
    <w:rsid w:val="008A079C"/>
    <w:rsid w:val="008A533E"/>
    <w:rsid w:val="008A5DA8"/>
    <w:rsid w:val="008A6384"/>
    <w:rsid w:val="008A6B19"/>
    <w:rsid w:val="008B0045"/>
    <w:rsid w:val="008B11B8"/>
    <w:rsid w:val="008B13A9"/>
    <w:rsid w:val="008B13CA"/>
    <w:rsid w:val="008B15F8"/>
    <w:rsid w:val="008B1747"/>
    <w:rsid w:val="008B4E62"/>
    <w:rsid w:val="008B6547"/>
    <w:rsid w:val="008B6B95"/>
    <w:rsid w:val="008C0D0B"/>
    <w:rsid w:val="008C0EA0"/>
    <w:rsid w:val="008C2A39"/>
    <w:rsid w:val="008C2DBF"/>
    <w:rsid w:val="008C3C13"/>
    <w:rsid w:val="008C3C95"/>
    <w:rsid w:val="008C4A87"/>
    <w:rsid w:val="008D0369"/>
    <w:rsid w:val="008D2C29"/>
    <w:rsid w:val="008D35FA"/>
    <w:rsid w:val="008D4125"/>
    <w:rsid w:val="008D41C4"/>
    <w:rsid w:val="008D50C8"/>
    <w:rsid w:val="008D7F98"/>
    <w:rsid w:val="008E0588"/>
    <w:rsid w:val="008E2299"/>
    <w:rsid w:val="008E3AE8"/>
    <w:rsid w:val="008E5C5C"/>
    <w:rsid w:val="008E70D5"/>
    <w:rsid w:val="008F1C9C"/>
    <w:rsid w:val="008F7B1B"/>
    <w:rsid w:val="0090078A"/>
    <w:rsid w:val="0090136A"/>
    <w:rsid w:val="009042AC"/>
    <w:rsid w:val="009063C1"/>
    <w:rsid w:val="00910404"/>
    <w:rsid w:val="009109EE"/>
    <w:rsid w:val="00913027"/>
    <w:rsid w:val="009132A0"/>
    <w:rsid w:val="00913A1D"/>
    <w:rsid w:val="00916704"/>
    <w:rsid w:val="00916D56"/>
    <w:rsid w:val="00917D0E"/>
    <w:rsid w:val="00917D20"/>
    <w:rsid w:val="00922637"/>
    <w:rsid w:val="009232A7"/>
    <w:rsid w:val="00924ADD"/>
    <w:rsid w:val="00924E25"/>
    <w:rsid w:val="0092546C"/>
    <w:rsid w:val="00931252"/>
    <w:rsid w:val="009321BE"/>
    <w:rsid w:val="009358ED"/>
    <w:rsid w:val="0093775B"/>
    <w:rsid w:val="0094214C"/>
    <w:rsid w:val="009423FD"/>
    <w:rsid w:val="00942E35"/>
    <w:rsid w:val="00946759"/>
    <w:rsid w:val="009476A1"/>
    <w:rsid w:val="00950A25"/>
    <w:rsid w:val="00956204"/>
    <w:rsid w:val="009649FD"/>
    <w:rsid w:val="00965141"/>
    <w:rsid w:val="00965C43"/>
    <w:rsid w:val="009669BF"/>
    <w:rsid w:val="00967FBB"/>
    <w:rsid w:val="00971EAC"/>
    <w:rsid w:val="00974381"/>
    <w:rsid w:val="00976B0E"/>
    <w:rsid w:val="00980E0B"/>
    <w:rsid w:val="00982ABA"/>
    <w:rsid w:val="009853D4"/>
    <w:rsid w:val="00986CB8"/>
    <w:rsid w:val="00990441"/>
    <w:rsid w:val="00991F9A"/>
    <w:rsid w:val="00992E0B"/>
    <w:rsid w:val="009958E2"/>
    <w:rsid w:val="00996E13"/>
    <w:rsid w:val="009A06FC"/>
    <w:rsid w:val="009A0DB1"/>
    <w:rsid w:val="009A30CF"/>
    <w:rsid w:val="009A4686"/>
    <w:rsid w:val="009A47FA"/>
    <w:rsid w:val="009A4B4A"/>
    <w:rsid w:val="009A5451"/>
    <w:rsid w:val="009A5C98"/>
    <w:rsid w:val="009A7A93"/>
    <w:rsid w:val="009B1D86"/>
    <w:rsid w:val="009B2BC5"/>
    <w:rsid w:val="009B40D4"/>
    <w:rsid w:val="009B4765"/>
    <w:rsid w:val="009B6DEE"/>
    <w:rsid w:val="009C2BB2"/>
    <w:rsid w:val="009C58B7"/>
    <w:rsid w:val="009C6903"/>
    <w:rsid w:val="009D0029"/>
    <w:rsid w:val="009D0073"/>
    <w:rsid w:val="009D04B3"/>
    <w:rsid w:val="009D12F6"/>
    <w:rsid w:val="009D6E7F"/>
    <w:rsid w:val="009D73BF"/>
    <w:rsid w:val="009E252F"/>
    <w:rsid w:val="009E287B"/>
    <w:rsid w:val="009E320C"/>
    <w:rsid w:val="009E756C"/>
    <w:rsid w:val="009E7E73"/>
    <w:rsid w:val="009F1DBF"/>
    <w:rsid w:val="009F4157"/>
    <w:rsid w:val="009F5011"/>
    <w:rsid w:val="009F6C0B"/>
    <w:rsid w:val="00A01F4E"/>
    <w:rsid w:val="00A02D8C"/>
    <w:rsid w:val="00A059DA"/>
    <w:rsid w:val="00A1081D"/>
    <w:rsid w:val="00A11A51"/>
    <w:rsid w:val="00A11BA2"/>
    <w:rsid w:val="00A13895"/>
    <w:rsid w:val="00A146EE"/>
    <w:rsid w:val="00A14A01"/>
    <w:rsid w:val="00A17D31"/>
    <w:rsid w:val="00A22DA3"/>
    <w:rsid w:val="00A254C9"/>
    <w:rsid w:val="00A25B37"/>
    <w:rsid w:val="00A25E53"/>
    <w:rsid w:val="00A26460"/>
    <w:rsid w:val="00A30976"/>
    <w:rsid w:val="00A31F0C"/>
    <w:rsid w:val="00A32D38"/>
    <w:rsid w:val="00A33EA1"/>
    <w:rsid w:val="00A34701"/>
    <w:rsid w:val="00A36425"/>
    <w:rsid w:val="00A36DCB"/>
    <w:rsid w:val="00A37AFC"/>
    <w:rsid w:val="00A41473"/>
    <w:rsid w:val="00A42D91"/>
    <w:rsid w:val="00A43F74"/>
    <w:rsid w:val="00A45A70"/>
    <w:rsid w:val="00A4640F"/>
    <w:rsid w:val="00A500CF"/>
    <w:rsid w:val="00A5211F"/>
    <w:rsid w:val="00A52232"/>
    <w:rsid w:val="00A55288"/>
    <w:rsid w:val="00A56DB7"/>
    <w:rsid w:val="00A64A6A"/>
    <w:rsid w:val="00A67D4A"/>
    <w:rsid w:val="00A67ED7"/>
    <w:rsid w:val="00A71C22"/>
    <w:rsid w:val="00A73EE1"/>
    <w:rsid w:val="00A74878"/>
    <w:rsid w:val="00A76ABF"/>
    <w:rsid w:val="00A76EDF"/>
    <w:rsid w:val="00A77209"/>
    <w:rsid w:val="00A77C97"/>
    <w:rsid w:val="00A80142"/>
    <w:rsid w:val="00A80321"/>
    <w:rsid w:val="00A81351"/>
    <w:rsid w:val="00A825A1"/>
    <w:rsid w:val="00A83214"/>
    <w:rsid w:val="00A836E0"/>
    <w:rsid w:val="00A837C2"/>
    <w:rsid w:val="00A84DEA"/>
    <w:rsid w:val="00A87275"/>
    <w:rsid w:val="00A90A85"/>
    <w:rsid w:val="00A93BEA"/>
    <w:rsid w:val="00A96D39"/>
    <w:rsid w:val="00A97AD3"/>
    <w:rsid w:val="00AA236F"/>
    <w:rsid w:val="00AA2ECB"/>
    <w:rsid w:val="00AA31E1"/>
    <w:rsid w:val="00AA49AF"/>
    <w:rsid w:val="00AA6097"/>
    <w:rsid w:val="00AA6F91"/>
    <w:rsid w:val="00AA7141"/>
    <w:rsid w:val="00AB0268"/>
    <w:rsid w:val="00AB0279"/>
    <w:rsid w:val="00AB049C"/>
    <w:rsid w:val="00AB058F"/>
    <w:rsid w:val="00AB47A3"/>
    <w:rsid w:val="00AB5D95"/>
    <w:rsid w:val="00AC5F03"/>
    <w:rsid w:val="00AD217C"/>
    <w:rsid w:val="00AD457D"/>
    <w:rsid w:val="00AD4AB9"/>
    <w:rsid w:val="00AD5FB9"/>
    <w:rsid w:val="00AD73F1"/>
    <w:rsid w:val="00AE37AA"/>
    <w:rsid w:val="00AE7FF9"/>
    <w:rsid w:val="00AF1262"/>
    <w:rsid w:val="00AF14A6"/>
    <w:rsid w:val="00AF29D6"/>
    <w:rsid w:val="00AF2C5A"/>
    <w:rsid w:val="00AF479A"/>
    <w:rsid w:val="00AF4991"/>
    <w:rsid w:val="00AF73F1"/>
    <w:rsid w:val="00B009C2"/>
    <w:rsid w:val="00B00A00"/>
    <w:rsid w:val="00B03450"/>
    <w:rsid w:val="00B0517C"/>
    <w:rsid w:val="00B0571D"/>
    <w:rsid w:val="00B063DB"/>
    <w:rsid w:val="00B1003D"/>
    <w:rsid w:val="00B11D74"/>
    <w:rsid w:val="00B129F6"/>
    <w:rsid w:val="00B149EA"/>
    <w:rsid w:val="00B2053F"/>
    <w:rsid w:val="00B209B3"/>
    <w:rsid w:val="00B2283D"/>
    <w:rsid w:val="00B2493C"/>
    <w:rsid w:val="00B25F72"/>
    <w:rsid w:val="00B30011"/>
    <w:rsid w:val="00B30FE6"/>
    <w:rsid w:val="00B32918"/>
    <w:rsid w:val="00B3397A"/>
    <w:rsid w:val="00B35EF9"/>
    <w:rsid w:val="00B36CE7"/>
    <w:rsid w:val="00B43D88"/>
    <w:rsid w:val="00B45A70"/>
    <w:rsid w:val="00B4792E"/>
    <w:rsid w:val="00B556AE"/>
    <w:rsid w:val="00B56B7B"/>
    <w:rsid w:val="00B57154"/>
    <w:rsid w:val="00B579A9"/>
    <w:rsid w:val="00B62B58"/>
    <w:rsid w:val="00B63DFA"/>
    <w:rsid w:val="00B65F83"/>
    <w:rsid w:val="00B67833"/>
    <w:rsid w:val="00B67B3F"/>
    <w:rsid w:val="00B67D26"/>
    <w:rsid w:val="00B753DA"/>
    <w:rsid w:val="00B7569B"/>
    <w:rsid w:val="00B80EDE"/>
    <w:rsid w:val="00B82900"/>
    <w:rsid w:val="00B8453E"/>
    <w:rsid w:val="00B91F52"/>
    <w:rsid w:val="00B92B04"/>
    <w:rsid w:val="00B940E8"/>
    <w:rsid w:val="00B973EA"/>
    <w:rsid w:val="00B97E50"/>
    <w:rsid w:val="00BA0A27"/>
    <w:rsid w:val="00BA637F"/>
    <w:rsid w:val="00BB06D8"/>
    <w:rsid w:val="00BB1954"/>
    <w:rsid w:val="00BB6DB2"/>
    <w:rsid w:val="00BC1A2A"/>
    <w:rsid w:val="00BC1E49"/>
    <w:rsid w:val="00BC5976"/>
    <w:rsid w:val="00BD413E"/>
    <w:rsid w:val="00BD4CCC"/>
    <w:rsid w:val="00BD6504"/>
    <w:rsid w:val="00BD6720"/>
    <w:rsid w:val="00BD6836"/>
    <w:rsid w:val="00BE3A0F"/>
    <w:rsid w:val="00BE43B2"/>
    <w:rsid w:val="00BE478E"/>
    <w:rsid w:val="00BF133F"/>
    <w:rsid w:val="00BF24BC"/>
    <w:rsid w:val="00BF56B1"/>
    <w:rsid w:val="00BF58A1"/>
    <w:rsid w:val="00BF7FBD"/>
    <w:rsid w:val="00C00BD8"/>
    <w:rsid w:val="00C029EA"/>
    <w:rsid w:val="00C04A4B"/>
    <w:rsid w:val="00C059C8"/>
    <w:rsid w:val="00C10369"/>
    <w:rsid w:val="00C10592"/>
    <w:rsid w:val="00C14936"/>
    <w:rsid w:val="00C14E59"/>
    <w:rsid w:val="00C15172"/>
    <w:rsid w:val="00C16AC9"/>
    <w:rsid w:val="00C245A6"/>
    <w:rsid w:val="00C26767"/>
    <w:rsid w:val="00C27CA1"/>
    <w:rsid w:val="00C3162D"/>
    <w:rsid w:val="00C31E0A"/>
    <w:rsid w:val="00C32CC2"/>
    <w:rsid w:val="00C32F2E"/>
    <w:rsid w:val="00C344B6"/>
    <w:rsid w:val="00C41709"/>
    <w:rsid w:val="00C42A49"/>
    <w:rsid w:val="00C4316C"/>
    <w:rsid w:val="00C44468"/>
    <w:rsid w:val="00C44DDA"/>
    <w:rsid w:val="00C44E2E"/>
    <w:rsid w:val="00C468C7"/>
    <w:rsid w:val="00C47E67"/>
    <w:rsid w:val="00C50950"/>
    <w:rsid w:val="00C52377"/>
    <w:rsid w:val="00C53AA8"/>
    <w:rsid w:val="00C57A26"/>
    <w:rsid w:val="00C6252C"/>
    <w:rsid w:val="00C6296B"/>
    <w:rsid w:val="00C62C05"/>
    <w:rsid w:val="00C63D3F"/>
    <w:rsid w:val="00C662EC"/>
    <w:rsid w:val="00C70C71"/>
    <w:rsid w:val="00C80342"/>
    <w:rsid w:val="00C8164F"/>
    <w:rsid w:val="00C919FB"/>
    <w:rsid w:val="00C94E63"/>
    <w:rsid w:val="00CA4BC1"/>
    <w:rsid w:val="00CA61FF"/>
    <w:rsid w:val="00CA626A"/>
    <w:rsid w:val="00CB157B"/>
    <w:rsid w:val="00CB179D"/>
    <w:rsid w:val="00CB186B"/>
    <w:rsid w:val="00CB459D"/>
    <w:rsid w:val="00CB50C0"/>
    <w:rsid w:val="00CB5667"/>
    <w:rsid w:val="00CC0F2A"/>
    <w:rsid w:val="00CC1CA1"/>
    <w:rsid w:val="00CC2135"/>
    <w:rsid w:val="00CC21C9"/>
    <w:rsid w:val="00CC3D94"/>
    <w:rsid w:val="00CC5879"/>
    <w:rsid w:val="00CC5EDE"/>
    <w:rsid w:val="00CC756C"/>
    <w:rsid w:val="00CC7DE9"/>
    <w:rsid w:val="00CD12EE"/>
    <w:rsid w:val="00CD1FD0"/>
    <w:rsid w:val="00CD231D"/>
    <w:rsid w:val="00CD2633"/>
    <w:rsid w:val="00CD2E53"/>
    <w:rsid w:val="00CE1B6A"/>
    <w:rsid w:val="00CE23C5"/>
    <w:rsid w:val="00CE56A8"/>
    <w:rsid w:val="00CE64FF"/>
    <w:rsid w:val="00CE6BD8"/>
    <w:rsid w:val="00CF0A4A"/>
    <w:rsid w:val="00CF1525"/>
    <w:rsid w:val="00CF2327"/>
    <w:rsid w:val="00CF2639"/>
    <w:rsid w:val="00CF3099"/>
    <w:rsid w:val="00CF3364"/>
    <w:rsid w:val="00CF3416"/>
    <w:rsid w:val="00CF44D8"/>
    <w:rsid w:val="00CF56FC"/>
    <w:rsid w:val="00CF58B9"/>
    <w:rsid w:val="00CF6208"/>
    <w:rsid w:val="00CF7DF9"/>
    <w:rsid w:val="00CF7EEB"/>
    <w:rsid w:val="00D010D0"/>
    <w:rsid w:val="00D014FC"/>
    <w:rsid w:val="00D03968"/>
    <w:rsid w:val="00D046CD"/>
    <w:rsid w:val="00D04FD3"/>
    <w:rsid w:val="00D064F8"/>
    <w:rsid w:val="00D06569"/>
    <w:rsid w:val="00D06AF8"/>
    <w:rsid w:val="00D07464"/>
    <w:rsid w:val="00D07BBC"/>
    <w:rsid w:val="00D1277A"/>
    <w:rsid w:val="00D127F2"/>
    <w:rsid w:val="00D128D4"/>
    <w:rsid w:val="00D14291"/>
    <w:rsid w:val="00D14702"/>
    <w:rsid w:val="00D1588D"/>
    <w:rsid w:val="00D176DC"/>
    <w:rsid w:val="00D17884"/>
    <w:rsid w:val="00D21388"/>
    <w:rsid w:val="00D23563"/>
    <w:rsid w:val="00D24CA2"/>
    <w:rsid w:val="00D25D08"/>
    <w:rsid w:val="00D25ED6"/>
    <w:rsid w:val="00D279CA"/>
    <w:rsid w:val="00D314BE"/>
    <w:rsid w:val="00D329D3"/>
    <w:rsid w:val="00D32B57"/>
    <w:rsid w:val="00D33A19"/>
    <w:rsid w:val="00D34498"/>
    <w:rsid w:val="00D349CE"/>
    <w:rsid w:val="00D349E9"/>
    <w:rsid w:val="00D34C7C"/>
    <w:rsid w:val="00D358CB"/>
    <w:rsid w:val="00D36B77"/>
    <w:rsid w:val="00D40453"/>
    <w:rsid w:val="00D40953"/>
    <w:rsid w:val="00D42492"/>
    <w:rsid w:val="00D4749F"/>
    <w:rsid w:val="00D531D2"/>
    <w:rsid w:val="00D53C88"/>
    <w:rsid w:val="00D54EB2"/>
    <w:rsid w:val="00D55626"/>
    <w:rsid w:val="00D55BEA"/>
    <w:rsid w:val="00D5611C"/>
    <w:rsid w:val="00D56754"/>
    <w:rsid w:val="00D57341"/>
    <w:rsid w:val="00D57552"/>
    <w:rsid w:val="00D60030"/>
    <w:rsid w:val="00D65D03"/>
    <w:rsid w:val="00D66AA1"/>
    <w:rsid w:val="00D71375"/>
    <w:rsid w:val="00D72977"/>
    <w:rsid w:val="00D73327"/>
    <w:rsid w:val="00D75A5D"/>
    <w:rsid w:val="00D76133"/>
    <w:rsid w:val="00D76509"/>
    <w:rsid w:val="00D77D29"/>
    <w:rsid w:val="00D80273"/>
    <w:rsid w:val="00D81955"/>
    <w:rsid w:val="00D823F9"/>
    <w:rsid w:val="00D8340A"/>
    <w:rsid w:val="00D851C9"/>
    <w:rsid w:val="00D92253"/>
    <w:rsid w:val="00D93FF8"/>
    <w:rsid w:val="00D94BEA"/>
    <w:rsid w:val="00DA078E"/>
    <w:rsid w:val="00DA1E48"/>
    <w:rsid w:val="00DA31F4"/>
    <w:rsid w:val="00DA45BA"/>
    <w:rsid w:val="00DA5A93"/>
    <w:rsid w:val="00DA6D65"/>
    <w:rsid w:val="00DA738A"/>
    <w:rsid w:val="00DB002F"/>
    <w:rsid w:val="00DB04BE"/>
    <w:rsid w:val="00DB43C8"/>
    <w:rsid w:val="00DB455D"/>
    <w:rsid w:val="00DB5386"/>
    <w:rsid w:val="00DC054C"/>
    <w:rsid w:val="00DC0B6F"/>
    <w:rsid w:val="00DC15AE"/>
    <w:rsid w:val="00DC623C"/>
    <w:rsid w:val="00DD0A83"/>
    <w:rsid w:val="00DD0EF5"/>
    <w:rsid w:val="00DD1A22"/>
    <w:rsid w:val="00DD352E"/>
    <w:rsid w:val="00DD61A4"/>
    <w:rsid w:val="00DE166F"/>
    <w:rsid w:val="00DE221C"/>
    <w:rsid w:val="00DE4306"/>
    <w:rsid w:val="00DE49A0"/>
    <w:rsid w:val="00DE5BB4"/>
    <w:rsid w:val="00DE70B7"/>
    <w:rsid w:val="00DF226D"/>
    <w:rsid w:val="00DF2E81"/>
    <w:rsid w:val="00DF424F"/>
    <w:rsid w:val="00DF79BF"/>
    <w:rsid w:val="00DF7F82"/>
    <w:rsid w:val="00E01048"/>
    <w:rsid w:val="00E02148"/>
    <w:rsid w:val="00E0709B"/>
    <w:rsid w:val="00E10170"/>
    <w:rsid w:val="00E15A39"/>
    <w:rsid w:val="00E169AA"/>
    <w:rsid w:val="00E17A7A"/>
    <w:rsid w:val="00E231B9"/>
    <w:rsid w:val="00E23B68"/>
    <w:rsid w:val="00E252DD"/>
    <w:rsid w:val="00E315D5"/>
    <w:rsid w:val="00E3437D"/>
    <w:rsid w:val="00E34F9C"/>
    <w:rsid w:val="00E353DE"/>
    <w:rsid w:val="00E37860"/>
    <w:rsid w:val="00E37EF5"/>
    <w:rsid w:val="00E412E2"/>
    <w:rsid w:val="00E41EEB"/>
    <w:rsid w:val="00E427CB"/>
    <w:rsid w:val="00E45D18"/>
    <w:rsid w:val="00E50F85"/>
    <w:rsid w:val="00E5376E"/>
    <w:rsid w:val="00E541F5"/>
    <w:rsid w:val="00E542E3"/>
    <w:rsid w:val="00E55BAC"/>
    <w:rsid w:val="00E560D9"/>
    <w:rsid w:val="00E5746E"/>
    <w:rsid w:val="00E57993"/>
    <w:rsid w:val="00E57EF0"/>
    <w:rsid w:val="00E60A0B"/>
    <w:rsid w:val="00E6128D"/>
    <w:rsid w:val="00E61BFC"/>
    <w:rsid w:val="00E61D13"/>
    <w:rsid w:val="00E625CF"/>
    <w:rsid w:val="00E63135"/>
    <w:rsid w:val="00E64A8E"/>
    <w:rsid w:val="00E64E1F"/>
    <w:rsid w:val="00E65D3C"/>
    <w:rsid w:val="00E67DE4"/>
    <w:rsid w:val="00E70CAD"/>
    <w:rsid w:val="00E70EBF"/>
    <w:rsid w:val="00E71C79"/>
    <w:rsid w:val="00E73932"/>
    <w:rsid w:val="00E74748"/>
    <w:rsid w:val="00E75A85"/>
    <w:rsid w:val="00E8316E"/>
    <w:rsid w:val="00E83CFA"/>
    <w:rsid w:val="00E85BE4"/>
    <w:rsid w:val="00E86679"/>
    <w:rsid w:val="00E87970"/>
    <w:rsid w:val="00E87C14"/>
    <w:rsid w:val="00E9155A"/>
    <w:rsid w:val="00E97874"/>
    <w:rsid w:val="00EA0676"/>
    <w:rsid w:val="00EA17DC"/>
    <w:rsid w:val="00EA1AE3"/>
    <w:rsid w:val="00EA4D7C"/>
    <w:rsid w:val="00EA662B"/>
    <w:rsid w:val="00EA6889"/>
    <w:rsid w:val="00EA6ADE"/>
    <w:rsid w:val="00EC168A"/>
    <w:rsid w:val="00EC747E"/>
    <w:rsid w:val="00ED19BC"/>
    <w:rsid w:val="00ED1F6A"/>
    <w:rsid w:val="00ED3C95"/>
    <w:rsid w:val="00EE243F"/>
    <w:rsid w:val="00EE3F67"/>
    <w:rsid w:val="00EE59CD"/>
    <w:rsid w:val="00EE5CCB"/>
    <w:rsid w:val="00EE638B"/>
    <w:rsid w:val="00EE6A4A"/>
    <w:rsid w:val="00EF01D6"/>
    <w:rsid w:val="00EF6F12"/>
    <w:rsid w:val="00F002AA"/>
    <w:rsid w:val="00F0339B"/>
    <w:rsid w:val="00F05840"/>
    <w:rsid w:val="00F05948"/>
    <w:rsid w:val="00F07366"/>
    <w:rsid w:val="00F10110"/>
    <w:rsid w:val="00F10FFE"/>
    <w:rsid w:val="00F1137A"/>
    <w:rsid w:val="00F11CF3"/>
    <w:rsid w:val="00F1473F"/>
    <w:rsid w:val="00F156A3"/>
    <w:rsid w:val="00F1720B"/>
    <w:rsid w:val="00F17441"/>
    <w:rsid w:val="00F225C9"/>
    <w:rsid w:val="00F22A02"/>
    <w:rsid w:val="00F22FE9"/>
    <w:rsid w:val="00F25F5D"/>
    <w:rsid w:val="00F27D26"/>
    <w:rsid w:val="00F30454"/>
    <w:rsid w:val="00F3229C"/>
    <w:rsid w:val="00F3610F"/>
    <w:rsid w:val="00F442B2"/>
    <w:rsid w:val="00F50B2C"/>
    <w:rsid w:val="00F5133A"/>
    <w:rsid w:val="00F533EA"/>
    <w:rsid w:val="00F53A80"/>
    <w:rsid w:val="00F541DC"/>
    <w:rsid w:val="00F54B6C"/>
    <w:rsid w:val="00F57DE2"/>
    <w:rsid w:val="00F61D9F"/>
    <w:rsid w:val="00F62073"/>
    <w:rsid w:val="00F62335"/>
    <w:rsid w:val="00F6483A"/>
    <w:rsid w:val="00F6665F"/>
    <w:rsid w:val="00F67B9E"/>
    <w:rsid w:val="00F70323"/>
    <w:rsid w:val="00F819BB"/>
    <w:rsid w:val="00F838B1"/>
    <w:rsid w:val="00F928BA"/>
    <w:rsid w:val="00F92B15"/>
    <w:rsid w:val="00F93781"/>
    <w:rsid w:val="00F93DF8"/>
    <w:rsid w:val="00F95312"/>
    <w:rsid w:val="00F9724E"/>
    <w:rsid w:val="00FA071E"/>
    <w:rsid w:val="00FA3369"/>
    <w:rsid w:val="00FA7593"/>
    <w:rsid w:val="00FB28FB"/>
    <w:rsid w:val="00FB43D9"/>
    <w:rsid w:val="00FB545A"/>
    <w:rsid w:val="00FB5EAD"/>
    <w:rsid w:val="00FC0795"/>
    <w:rsid w:val="00FC2590"/>
    <w:rsid w:val="00FC3B11"/>
    <w:rsid w:val="00FC3EB5"/>
    <w:rsid w:val="00FC5E56"/>
    <w:rsid w:val="00FC60DB"/>
    <w:rsid w:val="00FD03D0"/>
    <w:rsid w:val="00FD0EB6"/>
    <w:rsid w:val="00FD2159"/>
    <w:rsid w:val="00FD2D1B"/>
    <w:rsid w:val="00FD2E94"/>
    <w:rsid w:val="00FD33B3"/>
    <w:rsid w:val="00FD34FA"/>
    <w:rsid w:val="00FD370C"/>
    <w:rsid w:val="00FD3F8E"/>
    <w:rsid w:val="00FE58C2"/>
    <w:rsid w:val="00FF0014"/>
    <w:rsid w:val="00FF1CAE"/>
    <w:rsid w:val="00FF3323"/>
    <w:rsid w:val="00FF4879"/>
    <w:rsid w:val="00FF6543"/>
    <w:rsid w:val="00FF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E342E"/>
  <w15:chartTrackingRefBased/>
  <w15:docId w15:val="{CBDD7B8F-8B06-4BD8-920F-5BDF0516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EF0"/>
    <w:rPr>
      <w:sz w:val="24"/>
      <w:szCs w:val="28"/>
    </w:rPr>
  </w:style>
  <w:style w:type="paragraph" w:styleId="Heading1">
    <w:name w:val="heading 1"/>
    <w:basedOn w:val="Normal"/>
    <w:next w:val="Normal"/>
    <w:link w:val="Heading1Char"/>
    <w:qFormat/>
    <w:rsid w:val="00E57EF0"/>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semiHidden/>
    <w:unhideWhenUsed/>
    <w:qFormat/>
    <w:rsid w:val="0092546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92546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D81955"/>
    <w:pPr>
      <w:keepNext/>
      <w:spacing w:before="240" w:after="60"/>
      <w:outlineLvl w:val="3"/>
    </w:pPr>
    <w:rPr>
      <w:rFonts w:ascii="Calibri" w:hAnsi="Calibri"/>
      <w:b/>
      <w:bCs/>
      <w:sz w:val="28"/>
      <w:lang w:val="x-none" w:eastAsia="x-none"/>
    </w:rPr>
  </w:style>
  <w:style w:type="paragraph" w:styleId="Heading5">
    <w:name w:val="heading 5"/>
    <w:basedOn w:val="Normal"/>
    <w:next w:val="Normal"/>
    <w:link w:val="Heading5Char"/>
    <w:qFormat/>
    <w:rsid w:val="00E57EF0"/>
    <w:pPr>
      <w:keepNext/>
      <w:jc w:val="center"/>
      <w:outlineLvl w:val="4"/>
    </w:pPr>
    <w:rPr>
      <w:rFonts w:ascii=".VnTime" w:hAnsi=".VnTime"/>
      <w:b/>
      <w:sz w:val="26"/>
      <w:szCs w:val="20"/>
      <w:lang w:val="x-none" w:eastAsia="x-none"/>
    </w:rPr>
  </w:style>
  <w:style w:type="paragraph" w:styleId="Heading6">
    <w:name w:val="heading 6"/>
    <w:basedOn w:val="Normal"/>
    <w:next w:val="Normal"/>
    <w:link w:val="Heading6Char"/>
    <w:semiHidden/>
    <w:unhideWhenUsed/>
    <w:qFormat/>
    <w:rsid w:val="00D81955"/>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57EF0"/>
    <w:rPr>
      <w:rFonts w:ascii="Arial" w:hAnsi="Arial" w:cs="Arial"/>
      <w:b/>
      <w:bCs/>
      <w:kern w:val="32"/>
      <w:sz w:val="32"/>
      <w:szCs w:val="32"/>
    </w:rPr>
  </w:style>
  <w:style w:type="character" w:customStyle="1" w:styleId="Heading5Char">
    <w:name w:val="Heading 5 Char"/>
    <w:link w:val="Heading5"/>
    <w:rsid w:val="00E57EF0"/>
    <w:rPr>
      <w:rFonts w:ascii=".VnTime" w:hAnsi=".VnTime"/>
      <w:b/>
      <w:sz w:val="26"/>
    </w:rPr>
  </w:style>
  <w:style w:type="paragraph" w:customStyle="1" w:styleId="1">
    <w:name w:val="1"/>
    <w:aliases w:val="1 Char Char Char Char Char Char Char Char Char Char Char Char Char Char Char Char Char Char"/>
    <w:next w:val="Normal"/>
    <w:autoRedefine/>
    <w:uiPriority w:val="99"/>
    <w:semiHidden/>
    <w:rsid w:val="00916D56"/>
    <w:pPr>
      <w:spacing w:after="160" w:line="240" w:lineRule="exact"/>
      <w:jc w:val="both"/>
    </w:pPr>
    <w:rPr>
      <w:sz w:val="28"/>
      <w:szCs w:val="28"/>
    </w:rPr>
  </w:style>
  <w:style w:type="paragraph" w:styleId="BalloonText">
    <w:name w:val="Balloon Text"/>
    <w:basedOn w:val="Normal"/>
    <w:link w:val="BalloonTextChar"/>
    <w:uiPriority w:val="99"/>
    <w:semiHidden/>
    <w:unhideWhenUsed/>
    <w:rsid w:val="00EA4D7C"/>
    <w:rPr>
      <w:rFonts w:ascii="Tahoma" w:hAnsi="Tahoma"/>
      <w:sz w:val="16"/>
      <w:szCs w:val="16"/>
      <w:lang w:val="x-none" w:eastAsia="x-none"/>
    </w:rPr>
  </w:style>
  <w:style w:type="character" w:customStyle="1" w:styleId="BalloonTextChar">
    <w:name w:val="Balloon Text Char"/>
    <w:link w:val="BalloonText"/>
    <w:uiPriority w:val="99"/>
    <w:semiHidden/>
    <w:rsid w:val="00EA4D7C"/>
    <w:rPr>
      <w:rFonts w:ascii="Tahoma" w:hAnsi="Tahoma" w:cs="Tahoma"/>
      <w:sz w:val="16"/>
      <w:szCs w:val="16"/>
    </w:rPr>
  </w:style>
  <w:style w:type="character" w:customStyle="1" w:styleId="Heading4Char">
    <w:name w:val="Heading 4 Char"/>
    <w:link w:val="Heading4"/>
    <w:semiHidden/>
    <w:rsid w:val="00D81955"/>
    <w:rPr>
      <w:rFonts w:ascii="Calibri" w:eastAsia="Times New Roman" w:hAnsi="Calibri" w:cs="Times New Roman"/>
      <w:b/>
      <w:bCs/>
      <w:sz w:val="28"/>
      <w:szCs w:val="28"/>
    </w:rPr>
  </w:style>
  <w:style w:type="character" w:customStyle="1" w:styleId="Heading6Char">
    <w:name w:val="Heading 6 Char"/>
    <w:link w:val="Heading6"/>
    <w:semiHidden/>
    <w:rsid w:val="00D81955"/>
    <w:rPr>
      <w:rFonts w:ascii="Calibri" w:eastAsia="Times New Roman" w:hAnsi="Calibri" w:cs="Times New Roman"/>
      <w:b/>
      <w:bCs/>
      <w:sz w:val="22"/>
      <w:szCs w:val="22"/>
    </w:rPr>
  </w:style>
  <w:style w:type="paragraph" w:customStyle="1" w:styleId="CharCharCharCharCharCharCharCharChar">
    <w:name w:val="Char Char Char Char Char Char Char Char Char"/>
    <w:basedOn w:val="Normal"/>
    <w:uiPriority w:val="99"/>
    <w:semiHidden/>
    <w:rsid w:val="008D4125"/>
    <w:pPr>
      <w:spacing w:after="160" w:line="240" w:lineRule="exact"/>
    </w:pPr>
    <w:rPr>
      <w:rFonts w:ascii="Arial" w:hAnsi="Arial" w:cs="Arial"/>
      <w:sz w:val="22"/>
      <w:szCs w:val="22"/>
    </w:rPr>
  </w:style>
  <w:style w:type="paragraph" w:styleId="Header">
    <w:name w:val="header"/>
    <w:basedOn w:val="Normal"/>
    <w:link w:val="HeaderChar"/>
    <w:uiPriority w:val="99"/>
    <w:unhideWhenUsed/>
    <w:rsid w:val="00B36CE7"/>
    <w:pPr>
      <w:tabs>
        <w:tab w:val="center" w:pos="4680"/>
        <w:tab w:val="right" w:pos="9360"/>
      </w:tabs>
    </w:pPr>
    <w:rPr>
      <w:lang w:val="x-none" w:eastAsia="x-none"/>
    </w:rPr>
  </w:style>
  <w:style w:type="character" w:customStyle="1" w:styleId="HeaderChar">
    <w:name w:val="Header Char"/>
    <w:link w:val="Header"/>
    <w:uiPriority w:val="99"/>
    <w:rsid w:val="00B36CE7"/>
    <w:rPr>
      <w:sz w:val="24"/>
      <w:szCs w:val="28"/>
    </w:rPr>
  </w:style>
  <w:style w:type="paragraph" w:styleId="Footer">
    <w:name w:val="footer"/>
    <w:basedOn w:val="Normal"/>
    <w:link w:val="FooterChar"/>
    <w:uiPriority w:val="99"/>
    <w:unhideWhenUsed/>
    <w:rsid w:val="00B36CE7"/>
    <w:pPr>
      <w:tabs>
        <w:tab w:val="center" w:pos="4680"/>
        <w:tab w:val="right" w:pos="9360"/>
      </w:tabs>
    </w:pPr>
    <w:rPr>
      <w:lang w:val="x-none" w:eastAsia="x-none"/>
    </w:rPr>
  </w:style>
  <w:style w:type="character" w:customStyle="1" w:styleId="FooterChar">
    <w:name w:val="Footer Char"/>
    <w:link w:val="Footer"/>
    <w:uiPriority w:val="99"/>
    <w:rsid w:val="00B36CE7"/>
    <w:rPr>
      <w:sz w:val="24"/>
      <w:szCs w:val="28"/>
    </w:rPr>
  </w:style>
  <w:style w:type="paragraph" w:customStyle="1" w:styleId="Default">
    <w:name w:val="Default"/>
    <w:rsid w:val="00625C2A"/>
    <w:pPr>
      <w:autoSpaceDE w:val="0"/>
      <w:autoSpaceDN w:val="0"/>
      <w:adjustRightInd w:val="0"/>
    </w:pPr>
    <w:rPr>
      <w:color w:val="000000"/>
      <w:sz w:val="24"/>
      <w:szCs w:val="24"/>
      <w:lang w:val="vi-VN" w:eastAsia="vi-VN"/>
    </w:rPr>
  </w:style>
  <w:style w:type="table" w:styleId="TableGrid">
    <w:name w:val="Table Grid"/>
    <w:basedOn w:val="TableNormal"/>
    <w:uiPriority w:val="59"/>
    <w:rsid w:val="00FC5E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 Char Char Char,Footnote Text Char Char Char Char Char,Footnote Text Char Char Char Char Char Char Ch, Char Char Char Char Char Char Char,Footnote Text Char Char Char Char Char Char Ch Char Char Char,Char Char,f,single spa,fn,ft"/>
    <w:basedOn w:val="Normal"/>
    <w:link w:val="FootnoteTextChar"/>
    <w:unhideWhenUsed/>
    <w:qFormat/>
    <w:rsid w:val="00355C36"/>
    <w:rPr>
      <w:sz w:val="20"/>
      <w:szCs w:val="20"/>
    </w:rPr>
  </w:style>
  <w:style w:type="character" w:customStyle="1" w:styleId="FootnoteTextChar">
    <w:name w:val="Footnote Text Char"/>
    <w:aliases w:val=" Char Char, Char Char Char Char,Footnote Text Char Char Char Char Char Char,Footnote Text Char Char Char Char Char Char Ch Char, Char Char Char Char Char Char Char Char,Char Char Char,f Char,single spa Char,fn Char,ft Char"/>
    <w:basedOn w:val="DefaultParagraphFont"/>
    <w:link w:val="FootnoteText"/>
    <w:qFormat/>
    <w:rsid w:val="00355C36"/>
  </w:style>
  <w:style w:type="character" w:styleId="FootnoteReference">
    <w:name w:val="footnote reference"/>
    <w:aliases w:val="Footnote,Footnote text,ftref,BearingPoint,16 Point,Superscript 6 Point,fr,Footnote Text1,Ref,de nota al pie,Footnote + Arial,10 pt,Black,Footnote Text11,(NECG) Footnote Reference, BVI fnr,footnote ref,BVI fnr,de nota al p,SUPERS,R,4"/>
    <w:link w:val="CharChar1CharCharCharChar1CharCharCharCharCharCharCharChar"/>
    <w:unhideWhenUsed/>
    <w:qFormat/>
    <w:rsid w:val="00355C36"/>
    <w:rPr>
      <w:vertAlign w:val="superscript"/>
    </w:rPr>
  </w:style>
  <w:style w:type="paragraph" w:customStyle="1" w:styleId="CharChar1CharCharCharChar">
    <w:name w:val="Char Char1 Char Char Char Char"/>
    <w:basedOn w:val="Normal"/>
    <w:rsid w:val="006B1B09"/>
    <w:pPr>
      <w:spacing w:after="160" w:line="240" w:lineRule="exact"/>
    </w:pPr>
    <w:rPr>
      <w:rFonts w:ascii="Arial" w:hAnsi="Arial" w:cs="Arial"/>
      <w:sz w:val="20"/>
      <w:szCs w:val="20"/>
    </w:rPr>
  </w:style>
  <w:style w:type="character" w:customStyle="1" w:styleId="fontstyle01">
    <w:name w:val="fontstyle01"/>
    <w:rsid w:val="006B1B09"/>
    <w:rPr>
      <w:rFonts w:ascii="TimesNewRomanPSMT" w:hAnsi="TimesNewRomanPSMT" w:hint="default"/>
      <w:b w:val="0"/>
      <w:bCs w:val="0"/>
      <w:i w:val="0"/>
      <w:iCs w:val="0"/>
      <w:color w:val="000000"/>
      <w:sz w:val="26"/>
      <w:szCs w:val="26"/>
    </w:rPr>
  </w:style>
  <w:style w:type="paragraph" w:styleId="BodyText">
    <w:name w:val="Body Text"/>
    <w:basedOn w:val="Normal"/>
    <w:link w:val="BodyTextChar"/>
    <w:rsid w:val="00441EE1"/>
    <w:pPr>
      <w:spacing w:after="120"/>
    </w:pPr>
    <w:rPr>
      <w:szCs w:val="24"/>
    </w:rPr>
  </w:style>
  <w:style w:type="character" w:customStyle="1" w:styleId="BodyTextChar">
    <w:name w:val="Body Text Char"/>
    <w:link w:val="BodyText"/>
    <w:rsid w:val="00441EE1"/>
    <w:rPr>
      <w:sz w:val="24"/>
      <w:szCs w:val="24"/>
    </w:rPr>
  </w:style>
  <w:style w:type="paragraph" w:styleId="NormalWeb">
    <w:name w:val="Normal (Web)"/>
    <w:aliases w:val="Char11 Char"/>
    <w:basedOn w:val="Normal"/>
    <w:link w:val="NormalWebChar"/>
    <w:uiPriority w:val="99"/>
    <w:unhideWhenUsed/>
    <w:qFormat/>
    <w:rsid w:val="00441EE1"/>
    <w:pPr>
      <w:spacing w:before="100" w:beforeAutospacing="1" w:after="100" w:afterAutospacing="1"/>
    </w:pPr>
    <w:rPr>
      <w:szCs w:val="24"/>
      <w:lang w:val="en-GB" w:eastAsia="en-GB"/>
    </w:rPr>
  </w:style>
  <w:style w:type="character" w:customStyle="1" w:styleId="fontstyle21">
    <w:name w:val="fontstyle21"/>
    <w:rsid w:val="00ED1F6A"/>
    <w:rPr>
      <w:rFonts w:ascii="Times New Roman" w:hAnsi="Times New Roman" w:cs="Times New Roman" w:hint="default"/>
      <w:b w:val="0"/>
      <w:bCs w:val="0"/>
      <w:i/>
      <w:iCs/>
      <w:color w:val="000000"/>
      <w:sz w:val="28"/>
      <w:szCs w:val="28"/>
    </w:rPr>
  </w:style>
  <w:style w:type="character" w:customStyle="1" w:styleId="Bodytext3">
    <w:name w:val="Body text (3)_"/>
    <w:link w:val="Bodytext30"/>
    <w:rsid w:val="00CC5879"/>
    <w:rPr>
      <w:i/>
      <w:iCs/>
      <w:sz w:val="18"/>
      <w:szCs w:val="18"/>
      <w:shd w:val="clear" w:color="auto" w:fill="FFFFFF"/>
    </w:rPr>
  </w:style>
  <w:style w:type="paragraph" w:customStyle="1" w:styleId="Bodytext30">
    <w:name w:val="Body text (3)"/>
    <w:basedOn w:val="Normal"/>
    <w:link w:val="Bodytext3"/>
    <w:rsid w:val="00CC5879"/>
    <w:pPr>
      <w:widowControl w:val="0"/>
      <w:shd w:val="clear" w:color="auto" w:fill="FFFFFF"/>
      <w:spacing w:line="224" w:lineRule="exact"/>
      <w:ind w:firstLine="320"/>
      <w:jc w:val="both"/>
    </w:pPr>
    <w:rPr>
      <w:i/>
      <w:iCs/>
      <w:sz w:val="18"/>
      <w:szCs w:val="1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5176C9"/>
    <w:pPr>
      <w:spacing w:after="160" w:line="240" w:lineRule="exact"/>
      <w:ind w:firstLine="284"/>
    </w:pPr>
    <w:rPr>
      <w:sz w:val="20"/>
      <w:szCs w:val="20"/>
      <w:vertAlign w:val="superscript"/>
    </w:rPr>
  </w:style>
  <w:style w:type="character" w:customStyle="1" w:styleId="Heading2Char">
    <w:name w:val="Heading 2 Char"/>
    <w:basedOn w:val="DefaultParagraphFont"/>
    <w:link w:val="Heading2"/>
    <w:semiHidden/>
    <w:rsid w:val="0092546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92546C"/>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uiPriority w:val="99"/>
    <w:semiHidden/>
    <w:unhideWhenUsed/>
    <w:rsid w:val="0092546C"/>
    <w:pPr>
      <w:spacing w:after="120"/>
      <w:ind w:left="283"/>
    </w:pPr>
  </w:style>
  <w:style w:type="character" w:customStyle="1" w:styleId="BodyTextIndentChar">
    <w:name w:val="Body Text Indent Char"/>
    <w:basedOn w:val="DefaultParagraphFont"/>
    <w:link w:val="BodyTextIndent"/>
    <w:uiPriority w:val="99"/>
    <w:semiHidden/>
    <w:rsid w:val="0092546C"/>
    <w:rPr>
      <w:sz w:val="24"/>
      <w:szCs w:val="2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004868"/>
    <w:pPr>
      <w:spacing w:after="160" w:line="240" w:lineRule="exact"/>
    </w:pPr>
    <w:rPr>
      <w:sz w:val="20"/>
      <w:szCs w:val="20"/>
      <w:vertAlign w:val="superscript"/>
    </w:rPr>
  </w:style>
  <w:style w:type="paragraph" w:styleId="BodyTextIndent2">
    <w:name w:val="Body Text Indent 2"/>
    <w:basedOn w:val="Normal"/>
    <w:link w:val="BodyTextIndent2Char"/>
    <w:uiPriority w:val="99"/>
    <w:semiHidden/>
    <w:unhideWhenUsed/>
    <w:rsid w:val="002409A4"/>
    <w:pPr>
      <w:spacing w:after="120" w:line="480" w:lineRule="auto"/>
      <w:ind w:left="283"/>
    </w:pPr>
  </w:style>
  <w:style w:type="character" w:customStyle="1" w:styleId="BodyTextIndent2Char">
    <w:name w:val="Body Text Indent 2 Char"/>
    <w:basedOn w:val="DefaultParagraphFont"/>
    <w:link w:val="BodyTextIndent2"/>
    <w:uiPriority w:val="99"/>
    <w:semiHidden/>
    <w:rsid w:val="002409A4"/>
    <w:rPr>
      <w:sz w:val="24"/>
      <w:szCs w:val="28"/>
    </w:rPr>
  </w:style>
  <w:style w:type="character" w:styleId="Hyperlink">
    <w:name w:val="Hyperlink"/>
    <w:basedOn w:val="DefaultParagraphFont"/>
    <w:uiPriority w:val="99"/>
    <w:unhideWhenUsed/>
    <w:rsid w:val="00385FB1"/>
    <w:rPr>
      <w:color w:val="0563C1" w:themeColor="hyperlink"/>
      <w:u w:val="single"/>
    </w:rPr>
  </w:style>
  <w:style w:type="paragraph" w:styleId="ListParagraph">
    <w:name w:val="List Paragraph"/>
    <w:basedOn w:val="Normal"/>
    <w:uiPriority w:val="34"/>
    <w:qFormat/>
    <w:rsid w:val="00691E38"/>
    <w:pPr>
      <w:ind w:left="720"/>
      <w:contextualSpacing/>
    </w:pPr>
  </w:style>
  <w:style w:type="character" w:customStyle="1" w:styleId="NormalWebChar">
    <w:name w:val="Normal (Web) Char"/>
    <w:aliases w:val="Char11 Char Char"/>
    <w:link w:val="NormalWeb"/>
    <w:uiPriority w:val="99"/>
    <w:locked/>
    <w:rsid w:val="006329B4"/>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95097">
      <w:bodyDiv w:val="1"/>
      <w:marLeft w:val="0"/>
      <w:marRight w:val="0"/>
      <w:marTop w:val="0"/>
      <w:marBottom w:val="0"/>
      <w:divBdr>
        <w:top w:val="none" w:sz="0" w:space="0" w:color="auto"/>
        <w:left w:val="none" w:sz="0" w:space="0" w:color="auto"/>
        <w:bottom w:val="none" w:sz="0" w:space="0" w:color="auto"/>
        <w:right w:val="none" w:sz="0" w:space="0" w:color="auto"/>
      </w:divBdr>
    </w:div>
    <w:div w:id="1182477921">
      <w:bodyDiv w:val="1"/>
      <w:marLeft w:val="0"/>
      <w:marRight w:val="0"/>
      <w:marTop w:val="0"/>
      <w:marBottom w:val="0"/>
      <w:divBdr>
        <w:top w:val="none" w:sz="0" w:space="0" w:color="auto"/>
        <w:left w:val="none" w:sz="0" w:space="0" w:color="auto"/>
        <w:bottom w:val="none" w:sz="0" w:space="0" w:color="auto"/>
        <w:right w:val="none" w:sz="0" w:space="0" w:color="auto"/>
      </w:divBdr>
    </w:div>
    <w:div w:id="192383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556CD-35C3-448C-905E-A097947C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12</Pages>
  <Words>4056</Words>
  <Characters>23122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Tờ trình</vt:lpstr>
    </vt:vector>
  </TitlesOfParts>
  <Company>Đảng ủy UBND tỉnh Lâm Đồng</Company>
  <LinksUpToDate>false</LinksUpToDate>
  <CharactersWithSpaces>27124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Tờ trình</dc:title>
  <dc:subject/>
  <dc:creator>Nguyễn Anh Trung</dc:creator>
  <cp:keywords>NAT</cp:keywords>
  <cp:lastModifiedBy>ADMIN</cp:lastModifiedBy>
  <cp:revision>74</cp:revision>
  <cp:lastPrinted>2025-05-26T01:31:00Z</cp:lastPrinted>
  <dcterms:created xsi:type="dcterms:W3CDTF">2026-05-11T11:02:00Z</dcterms:created>
  <dcterms:modified xsi:type="dcterms:W3CDTF">2026-06-01T01:33:00Z</dcterms:modified>
  <cp:category>Văn phòng Đảng ủy</cp:category>
</cp:coreProperties>
</file>